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3E7680" w:rsidRDefault="00FC6A89" w:rsidP="006B1A81">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6B1A81" w:rsidRPr="006B1A81" w:rsidRDefault="006B1A81" w:rsidP="006B1A81">
      <w:pPr>
        <w:suppressAutoHyphens/>
        <w:spacing w:after="0" w:line="240" w:lineRule="auto"/>
        <w:jc w:val="right"/>
        <w:rPr>
          <w:rFonts w:ascii="PT Astra Serif" w:eastAsia="Times New Roman" w:hAnsi="PT Astra Serif" w:cs="Times New Roman"/>
          <w:kern w:val="2"/>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CD010A" w:rsidRPr="00CD010A" w:rsidRDefault="00CD010A"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(Приложение к электронному муниципальному контракту № __)</w:t>
      </w:r>
    </w:p>
    <w:p w:rsidR="00615EFD" w:rsidRDefault="008C076A" w:rsidP="00615EFD">
      <w:pPr>
        <w:suppressAutoHyphens/>
        <w:spacing w:after="0" w:line="240" w:lineRule="auto"/>
        <w:ind w:right="-1"/>
        <w:jc w:val="center"/>
        <w:rPr>
          <w:rFonts w:ascii="PT Astra Serif" w:hAnsi="PT Astra Serif"/>
          <w:b/>
          <w:sz w:val="24"/>
          <w:szCs w:val="24"/>
        </w:rPr>
      </w:pPr>
      <w:r w:rsidRPr="008C076A">
        <w:rPr>
          <w:rFonts w:ascii="PT Astra Serif" w:eastAsia="Times New Roman" w:hAnsi="PT Astra Serif" w:cs="Times New Roman"/>
          <w:b/>
          <w:kern w:val="2"/>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40 лет Победы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996A6A" w:rsidRDefault="00B55BF9" w:rsidP="00615EFD">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 xml:space="preserve">- </w:t>
      </w:r>
      <w:r w:rsidR="00D60E29">
        <w:rPr>
          <w:rFonts w:ascii="PT Astra Serif" w:eastAsia="Times New Roman" w:hAnsi="PT Astra Serif" w:cs="Times New Roman"/>
          <w:kern w:val="2"/>
          <w:sz w:val="24"/>
          <w:szCs w:val="24"/>
          <w:lang w:eastAsia="ar-SA"/>
        </w:rPr>
        <w:t>выполнить</w:t>
      </w:r>
      <w:r w:rsidR="008C076A">
        <w:rPr>
          <w:rFonts w:ascii="PT Astra Serif" w:eastAsia="Times New Roman" w:hAnsi="PT Astra Serif" w:cs="Times New Roman"/>
          <w:kern w:val="2"/>
          <w:sz w:val="24"/>
          <w:szCs w:val="24"/>
          <w:lang w:eastAsia="ar-SA"/>
        </w:rPr>
        <w:t xml:space="preserve"> работы по </w:t>
      </w:r>
      <w:r w:rsidR="00615EFD" w:rsidRPr="00615EFD">
        <w:rPr>
          <w:rFonts w:ascii="PT Astra Serif" w:eastAsia="Times New Roman" w:hAnsi="PT Astra Serif" w:cs="Times New Roman"/>
          <w:kern w:val="2"/>
          <w:sz w:val="24"/>
          <w:szCs w:val="24"/>
          <w:lang w:eastAsia="ar-SA"/>
        </w:rPr>
        <w:t>инженерн</w:t>
      </w:r>
      <w:r w:rsidR="008C076A">
        <w:rPr>
          <w:rFonts w:ascii="PT Astra Serif" w:eastAsia="Times New Roman" w:hAnsi="PT Astra Serif" w:cs="Times New Roman"/>
          <w:kern w:val="2"/>
          <w:sz w:val="24"/>
          <w:szCs w:val="24"/>
          <w:lang w:eastAsia="ar-SA"/>
        </w:rPr>
        <w:t>ым</w:t>
      </w:r>
      <w:r w:rsidR="00615EFD" w:rsidRPr="00615EFD">
        <w:rPr>
          <w:rFonts w:ascii="PT Astra Serif" w:eastAsia="Times New Roman" w:hAnsi="PT Astra Serif" w:cs="Times New Roman"/>
          <w:kern w:val="2"/>
          <w:sz w:val="24"/>
          <w:szCs w:val="24"/>
          <w:lang w:eastAsia="ar-SA"/>
        </w:rPr>
        <w:t xml:space="preserve"> изыскани</w:t>
      </w:r>
      <w:r w:rsidR="008C076A">
        <w:rPr>
          <w:rFonts w:ascii="PT Astra Serif" w:eastAsia="Times New Roman" w:hAnsi="PT Astra Serif" w:cs="Times New Roman"/>
          <w:kern w:val="2"/>
          <w:sz w:val="24"/>
          <w:szCs w:val="24"/>
          <w:lang w:eastAsia="ar-SA"/>
        </w:rPr>
        <w:t>ям</w:t>
      </w:r>
      <w:r w:rsidR="00615EFD" w:rsidRPr="00615EFD">
        <w:rPr>
          <w:rFonts w:ascii="PT Astra Serif" w:eastAsia="Times New Roman" w:hAnsi="PT Astra Serif" w:cs="Times New Roman"/>
          <w:kern w:val="2"/>
          <w:sz w:val="24"/>
          <w:szCs w:val="24"/>
          <w:lang w:eastAsia="ar-SA"/>
        </w:rPr>
        <w:t xml:space="preserve"> и </w:t>
      </w:r>
      <w:r w:rsidR="008C076A">
        <w:rPr>
          <w:rFonts w:ascii="PT Astra Serif" w:eastAsia="Times New Roman" w:hAnsi="PT Astra Serif" w:cs="Times New Roman"/>
          <w:kern w:val="2"/>
          <w:sz w:val="24"/>
          <w:szCs w:val="24"/>
          <w:lang w:eastAsia="ar-SA"/>
        </w:rPr>
        <w:t>внесению</w:t>
      </w:r>
      <w:r w:rsidR="00615EFD" w:rsidRPr="00615EFD">
        <w:rPr>
          <w:rFonts w:ascii="PT Astra Serif" w:eastAsia="Times New Roman" w:hAnsi="PT Astra Serif" w:cs="Times New Roman"/>
          <w:kern w:val="2"/>
          <w:sz w:val="24"/>
          <w:szCs w:val="24"/>
          <w:lang w:eastAsia="ar-SA"/>
        </w:rPr>
        <w:t xml:space="preserve"> изменени</w:t>
      </w:r>
      <w:r w:rsidR="008C076A">
        <w:rPr>
          <w:rFonts w:ascii="PT Astra Serif" w:eastAsia="Times New Roman" w:hAnsi="PT Astra Serif" w:cs="Times New Roman"/>
          <w:kern w:val="2"/>
          <w:sz w:val="24"/>
          <w:szCs w:val="24"/>
          <w:lang w:eastAsia="ar-SA"/>
        </w:rPr>
        <w:t>й</w:t>
      </w:r>
      <w:r w:rsidR="00615EFD" w:rsidRPr="00615EFD">
        <w:rPr>
          <w:rFonts w:ascii="PT Astra Serif" w:eastAsia="Times New Roman" w:hAnsi="PT Astra Serif" w:cs="Times New Roman"/>
          <w:kern w:val="2"/>
          <w:sz w:val="24"/>
          <w:szCs w:val="24"/>
          <w:lang w:eastAsia="ar-SA"/>
        </w:rPr>
        <w:t xml:space="preserve"> в проектную и рабочую документацию по рек</w:t>
      </w:r>
      <w:r w:rsidR="00615EFD">
        <w:rPr>
          <w:rFonts w:ascii="PT Astra Serif" w:eastAsia="Times New Roman" w:hAnsi="PT Astra Serif" w:cs="Times New Roman"/>
          <w:kern w:val="2"/>
          <w:sz w:val="24"/>
          <w:szCs w:val="24"/>
          <w:lang w:eastAsia="ar-SA"/>
        </w:rPr>
        <w:t xml:space="preserve">онструкции автомобильной дороги </w:t>
      </w:r>
      <w:r w:rsidR="00615EFD" w:rsidRPr="00615EFD">
        <w:rPr>
          <w:rFonts w:ascii="PT Astra Serif" w:eastAsia="Times New Roman" w:hAnsi="PT Astra Serif" w:cs="Times New Roman"/>
          <w:kern w:val="2"/>
          <w:sz w:val="24"/>
          <w:szCs w:val="24"/>
          <w:lang w:eastAsia="ar-SA"/>
        </w:rPr>
        <w:t xml:space="preserve">«Улица </w:t>
      </w:r>
      <w:r w:rsidR="006149EC">
        <w:rPr>
          <w:rFonts w:ascii="PT Astra Serif" w:eastAsia="Times New Roman" w:hAnsi="PT Astra Serif" w:cs="Times New Roman"/>
          <w:kern w:val="2"/>
          <w:sz w:val="24"/>
          <w:szCs w:val="24"/>
          <w:lang w:eastAsia="ar-SA"/>
        </w:rPr>
        <w:t>40 лет Победы</w:t>
      </w:r>
      <w:r w:rsidR="00615EFD" w:rsidRPr="00615EFD">
        <w:rPr>
          <w:rFonts w:ascii="PT Astra Serif" w:eastAsia="Times New Roman" w:hAnsi="PT Astra Serif" w:cs="Times New Roman"/>
          <w:kern w:val="2"/>
          <w:sz w:val="24"/>
          <w:szCs w:val="24"/>
          <w:lang w:eastAsia="ar-SA"/>
        </w:rPr>
        <w:t xml:space="preserve"> в городе Югорске» </w:t>
      </w:r>
      <w:r w:rsidRPr="00996A6A">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96A6A">
        <w:rPr>
          <w:rFonts w:ascii="PT Astra Serif" w:eastAsia="Times New Roman" w:hAnsi="PT Astra Serif" w:cs="Times New Roman"/>
          <w:kern w:val="2"/>
          <w:sz w:val="24"/>
          <w:szCs w:val="24"/>
          <w:lang w:eastAsia="ar-SA"/>
        </w:rPr>
        <w:t>тоящего контракта</w:t>
      </w:r>
      <w:r w:rsidRPr="00996A6A">
        <w:rPr>
          <w:rFonts w:ascii="PT Astra Serif" w:eastAsia="Times New Roman" w:hAnsi="PT Astra Serif" w:cs="Times New Roman"/>
          <w:kern w:val="2"/>
          <w:sz w:val="24"/>
          <w:szCs w:val="24"/>
          <w:lang w:eastAsia="ar-SA"/>
        </w:rPr>
        <w:t>.</w:t>
      </w:r>
    </w:p>
    <w:p w:rsidR="00B77AAB" w:rsidRDefault="00C86DF3"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2</w:t>
      </w:r>
      <w:r w:rsidRPr="00996A6A">
        <w:rPr>
          <w:rFonts w:ascii="PT Astra Serif" w:eastAsia="Times New Roman" w:hAnsi="PT Astra Serif" w:cs="Times New Roman"/>
          <w:kern w:val="2"/>
          <w:sz w:val="24"/>
          <w:szCs w:val="24"/>
          <w:lang w:eastAsia="ar-SA"/>
        </w:rPr>
        <w:t>. Место нахождения объекта</w:t>
      </w:r>
      <w:r w:rsidR="00B55BF9" w:rsidRPr="00996A6A">
        <w:rPr>
          <w:rFonts w:ascii="PT Astra Serif" w:eastAsia="Times New Roman" w:hAnsi="PT Astra Serif" w:cs="Times New Roman"/>
          <w:kern w:val="2"/>
          <w:sz w:val="24"/>
          <w:szCs w:val="24"/>
          <w:lang w:eastAsia="ar-SA"/>
        </w:rPr>
        <w:t xml:space="preserve">: </w:t>
      </w:r>
      <w:r w:rsidR="005E606F" w:rsidRPr="00996A6A">
        <w:rPr>
          <w:rFonts w:ascii="PT Astra Serif" w:eastAsia="Times New Roman" w:hAnsi="PT Astra Serif" w:cs="Times New Roman"/>
          <w:kern w:val="2"/>
          <w:sz w:val="24"/>
          <w:szCs w:val="24"/>
          <w:lang w:eastAsia="ar-SA"/>
        </w:rPr>
        <w:t xml:space="preserve">Ханты-Мансийский автономный округ-Югра, </w:t>
      </w:r>
      <w:r w:rsidR="00521A2D" w:rsidRPr="00996A6A">
        <w:rPr>
          <w:rFonts w:ascii="PT Astra Serif" w:eastAsia="Times New Roman" w:hAnsi="PT Astra Serif" w:cs="Times New Roman"/>
          <w:kern w:val="2"/>
          <w:sz w:val="24"/>
          <w:szCs w:val="24"/>
          <w:lang w:eastAsia="ar-SA"/>
        </w:rPr>
        <w:t xml:space="preserve">город Югорск, </w:t>
      </w:r>
      <w:r w:rsidR="00996A6A" w:rsidRPr="00996A6A">
        <w:rPr>
          <w:rFonts w:ascii="PT Astra Serif" w:hAnsi="PT Astra Serif"/>
          <w:sz w:val="24"/>
          <w:szCs w:val="24"/>
        </w:rPr>
        <w:t xml:space="preserve">автомобильная дорога районного значения ул. </w:t>
      </w:r>
      <w:r w:rsidR="00315E3C">
        <w:rPr>
          <w:rFonts w:ascii="PT Astra Serif" w:hAnsi="PT Astra Serif"/>
          <w:sz w:val="24"/>
          <w:szCs w:val="24"/>
        </w:rPr>
        <w:t>40 лет Победы</w:t>
      </w:r>
      <w:r w:rsidR="00996A6A" w:rsidRPr="00996A6A">
        <w:rPr>
          <w:rFonts w:ascii="PT Astra Serif" w:hAnsi="PT Astra Serif"/>
          <w:sz w:val="24"/>
          <w:szCs w:val="24"/>
        </w:rPr>
        <w:t>;</w:t>
      </w:r>
      <w:r w:rsidR="002337B2" w:rsidRPr="00996A6A">
        <w:rPr>
          <w:rFonts w:ascii="PT Astra Serif" w:eastAsia="Times New Roman" w:hAnsi="PT Astra Serif" w:cs="Times New Roman"/>
          <w:kern w:val="2"/>
          <w:sz w:val="24"/>
          <w:szCs w:val="24"/>
          <w:lang w:eastAsia="ar-SA"/>
        </w:rPr>
        <w:t xml:space="preserve"> </w:t>
      </w:r>
    </w:p>
    <w:p w:rsidR="00C86DF3" w:rsidRPr="00996A6A" w:rsidRDefault="00C86DF3" w:rsidP="00996A6A">
      <w:pPr>
        <w:autoSpaceDE w:val="0"/>
        <w:autoSpaceDN w:val="0"/>
        <w:adjustRightInd w:val="0"/>
        <w:spacing w:after="0" w:line="240" w:lineRule="auto"/>
        <w:jc w:val="both"/>
        <w:rPr>
          <w:rFonts w:ascii="PT Astra Serif" w:hAnsi="PT Astra Serif"/>
          <w:sz w:val="24"/>
          <w:szCs w:val="24"/>
        </w:rPr>
      </w:pPr>
      <w:r w:rsidRPr="00996A6A">
        <w:rPr>
          <w:rFonts w:ascii="PT Astra Serif" w:eastAsia="Times New Roman" w:hAnsi="PT Astra Serif" w:cs="Times New Roman"/>
          <w:kern w:val="2"/>
          <w:sz w:val="24"/>
          <w:szCs w:val="24"/>
          <w:lang w:eastAsia="ar-SA"/>
        </w:rPr>
        <w:t>место передачи</w:t>
      </w:r>
      <w:r w:rsidRPr="00996A6A">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96A6A" w:rsidRDefault="00B55BF9"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3</w:t>
      </w:r>
      <w:r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жета города Югорска на 202</w:t>
      </w:r>
      <w:r w:rsidR="003E7680">
        <w:rPr>
          <w:rFonts w:ascii="PT Astra Serif" w:eastAsia="Times New Roman" w:hAnsi="PT Astra Serif" w:cs="Times New Roman"/>
          <w:kern w:val="2"/>
          <w:sz w:val="24"/>
          <w:szCs w:val="24"/>
          <w:lang w:eastAsia="ar-SA"/>
        </w:rPr>
        <w:t>5</w:t>
      </w:r>
      <w:r w:rsidRPr="00996A6A">
        <w:rPr>
          <w:rFonts w:ascii="PT Astra Serif" w:eastAsia="Times New Roman" w:hAnsi="PT Astra Serif" w:cs="Times New Roman"/>
          <w:kern w:val="2"/>
          <w:sz w:val="24"/>
          <w:szCs w:val="24"/>
          <w:lang w:eastAsia="ar-SA"/>
        </w:rPr>
        <w:t xml:space="preserve"> год.</w:t>
      </w:r>
    </w:p>
    <w:p w:rsidR="00B55BF9" w:rsidRPr="006B1A81" w:rsidRDefault="0072724F" w:rsidP="006B1A8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4</w:t>
      </w:r>
      <w:r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6B1A81" w:rsidRPr="006B1A81" w:rsidRDefault="006B1A81" w:rsidP="006B1A81">
      <w:pPr>
        <w:widowControl w:val="0"/>
        <w:autoSpaceDE w:val="0"/>
        <w:autoSpaceDN w:val="0"/>
        <w:adjustRightInd w:val="0"/>
        <w:spacing w:after="0" w:line="240" w:lineRule="auto"/>
        <w:jc w:val="both"/>
        <w:rPr>
          <w:rFonts w:ascii="PT Astra Serif" w:eastAsia="Times New Roman" w:hAnsi="PT Astra Serif" w:cs="Times New Roman CYR"/>
          <w:color w:val="FF0000"/>
          <w:sz w:val="24"/>
          <w:szCs w:val="24"/>
          <w:lang w:eastAsia="ru-RU"/>
        </w:rPr>
      </w:pPr>
      <w:proofErr w:type="gramStart"/>
      <w:r w:rsidRPr="006B1A81">
        <w:rPr>
          <w:rFonts w:ascii="PT Astra Serif" w:eastAsia="Times New Roman" w:hAnsi="PT Astra Serif" w:cs="Times New Roman"/>
          <w:snapToGrid w:val="0"/>
          <w:sz w:val="24"/>
          <w:szCs w:val="24"/>
          <w:lang w:eastAsia="ar-SA"/>
        </w:rPr>
        <w:t xml:space="preserve">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внесение изменений в  проектную и рабочую документацию, согласование откорректированных проектных решений в установленном порядке </w:t>
      </w:r>
      <w:r w:rsidRPr="006B1A81">
        <w:rPr>
          <w:rFonts w:ascii="PT Astra Serif" w:eastAsia="Times New Roman" w:hAnsi="PT Astra Serif" w:cs="Times New Roman"/>
          <w:sz w:val="24"/>
          <w:szCs w:val="24"/>
          <w:lang w:eastAsia="ar-SA"/>
        </w:rPr>
        <w:t xml:space="preserve">с территориальным подразделением Госавтоинспекции (ОГИБДД ОМВД России по городу </w:t>
      </w:r>
      <w:proofErr w:type="spellStart"/>
      <w:r w:rsidRPr="006B1A81">
        <w:rPr>
          <w:rFonts w:ascii="PT Astra Serif" w:eastAsia="Times New Roman" w:hAnsi="PT Astra Serif" w:cs="Times New Roman"/>
          <w:sz w:val="24"/>
          <w:szCs w:val="24"/>
          <w:lang w:eastAsia="ar-SA"/>
        </w:rPr>
        <w:t>Югорску</w:t>
      </w:r>
      <w:proofErr w:type="spellEnd"/>
      <w:r w:rsidRPr="006B1A81">
        <w:rPr>
          <w:rFonts w:ascii="PT Astra Serif" w:eastAsia="Times New Roman" w:hAnsi="PT Astra Serif" w:cs="Times New Roman"/>
          <w:sz w:val="24"/>
          <w:szCs w:val="24"/>
          <w:lang w:eastAsia="ar-SA"/>
        </w:rPr>
        <w:t xml:space="preserve"> ХМАО – Югры), а также с эксплуатирующими</w:t>
      </w:r>
      <w:proofErr w:type="gramEnd"/>
      <w:r w:rsidRPr="006B1A81">
        <w:rPr>
          <w:rFonts w:ascii="PT Astra Serif" w:eastAsia="Times New Roman" w:hAnsi="PT Astra Serif" w:cs="Times New Roman"/>
          <w:sz w:val="24"/>
          <w:szCs w:val="24"/>
          <w:lang w:eastAsia="ar-SA"/>
        </w:rPr>
        <w:t xml:space="preserve"> </w:t>
      </w:r>
      <w:proofErr w:type="gramStart"/>
      <w:r w:rsidRPr="006B1A81">
        <w:rPr>
          <w:rFonts w:ascii="PT Astra Serif" w:eastAsia="Times New Roman" w:hAnsi="PT Astra Serif" w:cs="Times New Roman"/>
          <w:sz w:val="24"/>
          <w:szCs w:val="24"/>
          <w:lang w:eastAsia="ar-SA"/>
        </w:rPr>
        <w:t>сети инженерно-технического обеспечения организациями</w:t>
      </w:r>
      <w:r w:rsidRPr="006B1A81">
        <w:rPr>
          <w:rFonts w:ascii="PT Astra Serif" w:eastAsia="Times New Roman" w:hAnsi="PT Astra Serif" w:cs="Times New Roman"/>
          <w:snapToGrid w:val="0"/>
          <w:sz w:val="24"/>
          <w:szCs w:val="24"/>
          <w:lang w:eastAsia="ar-SA"/>
        </w:rPr>
        <w:t xml:space="preserve">, затраты на согласование проектной документации </w:t>
      </w:r>
      <w:r w:rsidRPr="006B1A81">
        <w:rPr>
          <w:rFonts w:ascii="PT Astra Serif" w:eastAsia="Times New Roman" w:hAnsi="PT Astra Serif" w:cs="Times New Roman CYR"/>
          <w:sz w:val="24"/>
          <w:szCs w:val="24"/>
          <w:lang w:eastAsia="ru-RU"/>
        </w:rPr>
        <w:t>с организациями, технические условия которых получены,</w:t>
      </w:r>
      <w:r w:rsidRPr="006B1A81">
        <w:rPr>
          <w:rFonts w:ascii="PT Astra Serif" w:eastAsia="Times New Roman" w:hAnsi="PT Astra Serif" w:cs="Times New Roman"/>
          <w:snapToGrid w:val="0"/>
          <w:sz w:val="24"/>
          <w:szCs w:val="24"/>
          <w:lang w:eastAsia="ar-SA"/>
        </w:rPr>
        <w:t xml:space="preserve"> затраты  на согласование </w:t>
      </w:r>
      <w:r w:rsidRPr="006B1A81">
        <w:rPr>
          <w:rFonts w:ascii="PT Astra Serif" w:eastAsia="Times New Roman" w:hAnsi="PT Astra Serif" w:cs="Times New Roman CYR"/>
          <w:sz w:val="24"/>
          <w:szCs w:val="24"/>
          <w:lang w:eastAsia="ru-RU"/>
        </w:rPr>
        <w:t>проектной документации от сетевой организации о соответствии его техническим условиям,</w:t>
      </w:r>
      <w:r w:rsidRPr="006B1A81">
        <w:rPr>
          <w:rFonts w:ascii="PT Astra Serif" w:eastAsia="Times New Roman" w:hAnsi="PT Astra Serif" w:cs="Times New Roman"/>
          <w:snapToGrid w:val="0"/>
          <w:sz w:val="24"/>
          <w:szCs w:val="24"/>
          <w:lang w:eastAsia="ar-SA"/>
        </w:rPr>
        <w:t xml:space="preserve"> затраты на </w:t>
      </w:r>
      <w:r w:rsidRPr="006B1A81">
        <w:rPr>
          <w:rFonts w:ascii="PT Astra Serif" w:eastAsia="Times New Roman" w:hAnsi="PT Astra Serif" w:cs="Times New Roman"/>
          <w:sz w:val="24"/>
          <w:szCs w:val="24"/>
          <w:lang w:eastAsia="ar-SA"/>
        </w:rPr>
        <w:t>проведение государственной экспертизы, включая смету на строительство объекта и результаты инженерных изысканий,</w:t>
      </w:r>
      <w:r w:rsidRPr="006B1A81">
        <w:rPr>
          <w:rFonts w:ascii="PT Astra Serif" w:eastAsia="Times New Roman" w:hAnsi="PT Astra Serif" w:cs="Times New Roman"/>
          <w:snapToGrid w:val="0"/>
          <w:sz w:val="24"/>
          <w:szCs w:val="24"/>
          <w:lang w:eastAsia="ar-SA"/>
        </w:rPr>
        <w:t xml:space="preserve"> налоги и сборы НДС либо без НДС и другие обязательные платежи, возникающие в период выполнения работ.</w:t>
      </w:r>
      <w:proofErr w:type="gramEnd"/>
      <w:r w:rsidRPr="006B1A81">
        <w:rPr>
          <w:rFonts w:ascii="PT Astra Serif" w:eastAsia="Times New Roman" w:hAnsi="PT Astra Serif" w:cs="Times New Roman"/>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Pr>
          <w:rFonts w:ascii="PT Astra Serif" w:eastAsia="Times New Roman" w:hAnsi="PT Astra Serif" w:cs="Times New Roman"/>
          <w:snapToGrid w:val="0"/>
          <w:sz w:val="24"/>
          <w:szCs w:val="24"/>
          <w:lang w:eastAsia="ar-SA"/>
        </w:rPr>
        <w:t xml:space="preserve"> </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39780C" w:rsidRDefault="00996A6A" w:rsidP="00996A6A">
      <w:pPr>
        <w:spacing w:after="0" w:line="240" w:lineRule="auto"/>
        <w:jc w:val="both"/>
        <w:rPr>
          <w:rFonts w:ascii="PT Astra Serif" w:hAnsi="PT Astra Serif"/>
          <w:sz w:val="24"/>
          <w:szCs w:val="24"/>
        </w:rPr>
      </w:pPr>
      <w:r w:rsidRPr="0039780C">
        <w:rPr>
          <w:rFonts w:ascii="PT Astra Serif" w:hAnsi="PT Astra Serif"/>
          <w:sz w:val="24"/>
          <w:szCs w:val="24"/>
        </w:rPr>
        <w:t xml:space="preserve">-  начало: </w:t>
      </w:r>
      <w:proofErr w:type="gramStart"/>
      <w:r w:rsidRPr="0039780C">
        <w:rPr>
          <w:rFonts w:ascii="PT Astra Serif" w:hAnsi="PT Astra Serif"/>
          <w:sz w:val="24"/>
          <w:szCs w:val="24"/>
        </w:rPr>
        <w:t>с даты заключения</w:t>
      </w:r>
      <w:proofErr w:type="gramEnd"/>
      <w:r w:rsidRPr="0039780C">
        <w:rPr>
          <w:rFonts w:ascii="PT Astra Serif" w:hAnsi="PT Astra Serif"/>
          <w:sz w:val="24"/>
          <w:szCs w:val="24"/>
        </w:rPr>
        <w:t xml:space="preserve"> муниципального контракта;</w:t>
      </w:r>
    </w:p>
    <w:p w:rsidR="00996A6A" w:rsidRPr="00996A6A" w:rsidRDefault="00996A6A" w:rsidP="00996A6A">
      <w:pPr>
        <w:spacing w:after="0" w:line="240" w:lineRule="auto"/>
        <w:rPr>
          <w:rFonts w:ascii="PT Astra Serif" w:hAnsi="PT Astra Serif"/>
          <w:sz w:val="24"/>
          <w:szCs w:val="24"/>
        </w:rPr>
      </w:pPr>
      <w:r w:rsidRPr="0039780C">
        <w:rPr>
          <w:rFonts w:ascii="PT Astra Serif" w:hAnsi="PT Astra Serif"/>
          <w:sz w:val="24"/>
          <w:szCs w:val="24"/>
        </w:rPr>
        <w:t xml:space="preserve">- окончание: </w:t>
      </w:r>
      <w:r w:rsidR="005E53FE">
        <w:rPr>
          <w:rFonts w:ascii="PT Astra Serif" w:hAnsi="PT Astra Serif"/>
          <w:sz w:val="24"/>
          <w:szCs w:val="24"/>
        </w:rPr>
        <w:t>25</w:t>
      </w:r>
      <w:r w:rsidRPr="0039780C">
        <w:rPr>
          <w:rFonts w:ascii="PT Astra Serif" w:hAnsi="PT Astra Serif"/>
          <w:sz w:val="24"/>
          <w:szCs w:val="24"/>
        </w:rPr>
        <w:t>.</w:t>
      </w:r>
      <w:r w:rsidR="0039780C" w:rsidRPr="0039780C">
        <w:rPr>
          <w:rFonts w:ascii="PT Astra Serif" w:hAnsi="PT Astra Serif"/>
          <w:sz w:val="24"/>
          <w:szCs w:val="24"/>
        </w:rPr>
        <w:t>0</w:t>
      </w:r>
      <w:r w:rsidR="005E53FE">
        <w:rPr>
          <w:rFonts w:ascii="PT Astra Serif" w:hAnsi="PT Astra Serif"/>
          <w:sz w:val="24"/>
          <w:szCs w:val="24"/>
        </w:rPr>
        <w:t>1</w:t>
      </w:r>
      <w:r w:rsidRPr="0039780C">
        <w:rPr>
          <w:rFonts w:ascii="PT Astra Serif" w:hAnsi="PT Astra Serif"/>
          <w:sz w:val="24"/>
          <w:szCs w:val="24"/>
        </w:rPr>
        <w:t>.20</w:t>
      </w:r>
      <w:r w:rsidR="0039780C" w:rsidRPr="0039780C">
        <w:rPr>
          <w:rFonts w:ascii="PT Astra Serif" w:hAnsi="PT Astra Serif"/>
          <w:sz w:val="24"/>
          <w:szCs w:val="24"/>
        </w:rPr>
        <w:t>25</w:t>
      </w:r>
      <w:r w:rsidR="00615EFD" w:rsidRPr="0039780C">
        <w:rPr>
          <w:rFonts w:ascii="PT Astra Serif" w:hAnsi="PT Astra Serif"/>
          <w:sz w:val="24"/>
          <w:szCs w:val="24"/>
        </w:rPr>
        <w:t xml:space="preserve"> </w:t>
      </w:r>
      <w:r w:rsidRPr="0039780C">
        <w:rPr>
          <w:rFonts w:ascii="PT Astra Serif" w:hAnsi="PT Astra Serif"/>
          <w:sz w:val="24"/>
          <w:szCs w:val="24"/>
        </w:rPr>
        <w:t>.</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0625CD" w:rsidRDefault="00D60E29" w:rsidP="000625CD">
      <w:pPr>
        <w:pStyle w:val="Bodytext1"/>
        <w:numPr>
          <w:ilvl w:val="2"/>
          <w:numId w:val="3"/>
        </w:numPr>
        <w:spacing w:line="240" w:lineRule="auto"/>
        <w:ind w:left="0" w:right="33" w:firstLine="0"/>
        <w:jc w:val="both"/>
        <w:rPr>
          <w:rFonts w:ascii="PT Astra Serif" w:hAnsi="PT Astra Serif"/>
          <w:bCs/>
        </w:rPr>
      </w:pPr>
      <w:r>
        <w:rPr>
          <w:rFonts w:ascii="PT Astra Serif" w:hAnsi="PT Astra Serif"/>
          <w:kern w:val="2"/>
          <w:lang w:eastAsia="ar-SA"/>
        </w:rPr>
        <w:t>Выполнить</w:t>
      </w:r>
      <w:r w:rsidR="008C076A">
        <w:rPr>
          <w:rFonts w:ascii="PT Astra Serif" w:hAnsi="PT Astra Serif"/>
          <w:kern w:val="2"/>
          <w:lang w:eastAsia="ar-SA"/>
        </w:rPr>
        <w:t xml:space="preserve"> работы по </w:t>
      </w:r>
      <w:r w:rsidRPr="00615EFD">
        <w:rPr>
          <w:rFonts w:ascii="PT Astra Serif" w:hAnsi="PT Astra Serif"/>
          <w:kern w:val="2"/>
          <w:lang w:eastAsia="ar-SA"/>
        </w:rPr>
        <w:t xml:space="preserve"> инженерн</w:t>
      </w:r>
      <w:r>
        <w:rPr>
          <w:rFonts w:ascii="PT Astra Serif" w:hAnsi="PT Astra Serif"/>
          <w:kern w:val="2"/>
          <w:lang w:eastAsia="ar-SA"/>
        </w:rPr>
        <w:t>ы</w:t>
      </w:r>
      <w:r w:rsidR="008C076A">
        <w:rPr>
          <w:rFonts w:ascii="PT Astra Serif" w:hAnsi="PT Astra Serif"/>
          <w:kern w:val="2"/>
          <w:lang w:eastAsia="ar-SA"/>
        </w:rPr>
        <w:t>м</w:t>
      </w:r>
      <w:r w:rsidRPr="00615EFD">
        <w:rPr>
          <w:rFonts w:ascii="PT Astra Serif" w:hAnsi="PT Astra Serif"/>
          <w:kern w:val="2"/>
          <w:lang w:eastAsia="ar-SA"/>
        </w:rPr>
        <w:t xml:space="preserve"> изыскани</w:t>
      </w:r>
      <w:r>
        <w:rPr>
          <w:rFonts w:ascii="PT Astra Serif" w:hAnsi="PT Astra Serif"/>
          <w:kern w:val="2"/>
          <w:lang w:eastAsia="ar-SA"/>
        </w:rPr>
        <w:t>я</w:t>
      </w:r>
      <w:r w:rsidR="008C076A">
        <w:rPr>
          <w:rFonts w:ascii="PT Astra Serif" w:hAnsi="PT Astra Serif"/>
          <w:kern w:val="2"/>
          <w:lang w:eastAsia="ar-SA"/>
        </w:rPr>
        <w:t>м</w:t>
      </w:r>
      <w:r w:rsidRPr="00615EFD">
        <w:rPr>
          <w:rFonts w:ascii="PT Astra Serif" w:hAnsi="PT Astra Serif"/>
          <w:kern w:val="2"/>
          <w:lang w:eastAsia="ar-SA"/>
        </w:rPr>
        <w:t xml:space="preserve"> и внес</w:t>
      </w:r>
      <w:r w:rsidR="008C076A">
        <w:rPr>
          <w:rFonts w:ascii="PT Astra Serif" w:hAnsi="PT Astra Serif"/>
          <w:kern w:val="2"/>
          <w:lang w:eastAsia="ar-SA"/>
        </w:rPr>
        <w:t>ению</w:t>
      </w:r>
      <w:r w:rsidRPr="00615EFD">
        <w:rPr>
          <w:rFonts w:ascii="PT Astra Serif" w:hAnsi="PT Astra Serif"/>
          <w:kern w:val="2"/>
          <w:lang w:eastAsia="ar-SA"/>
        </w:rPr>
        <w:t xml:space="preserve"> изменени</w:t>
      </w:r>
      <w:r>
        <w:rPr>
          <w:rFonts w:ascii="PT Astra Serif" w:hAnsi="PT Astra Serif"/>
          <w:kern w:val="2"/>
          <w:lang w:eastAsia="ar-SA"/>
        </w:rPr>
        <w:t>я</w:t>
      </w:r>
      <w:r w:rsidRPr="00615EFD">
        <w:rPr>
          <w:rFonts w:ascii="PT Astra Serif" w:hAnsi="PT Astra Serif"/>
          <w:kern w:val="2"/>
          <w:lang w:eastAsia="ar-SA"/>
        </w:rPr>
        <w:t xml:space="preserve"> в проектную и рабочую документацию по рек</w:t>
      </w:r>
      <w:r>
        <w:rPr>
          <w:rFonts w:ascii="PT Astra Serif" w:hAnsi="PT Astra Serif"/>
          <w:kern w:val="2"/>
          <w:lang w:eastAsia="ar-SA"/>
        </w:rPr>
        <w:t xml:space="preserve">онструкции автомобильной дороги </w:t>
      </w:r>
      <w:r w:rsidRPr="00615EFD">
        <w:rPr>
          <w:rFonts w:ascii="PT Astra Serif" w:hAnsi="PT Astra Serif"/>
          <w:kern w:val="2"/>
          <w:lang w:eastAsia="ar-SA"/>
        </w:rPr>
        <w:t xml:space="preserve">«Улица </w:t>
      </w:r>
      <w:r w:rsidR="005E53FE">
        <w:rPr>
          <w:rFonts w:ascii="PT Astra Serif" w:hAnsi="PT Astra Serif"/>
          <w:kern w:val="2"/>
          <w:lang w:eastAsia="ar-SA"/>
        </w:rPr>
        <w:t>40 лет Победы</w:t>
      </w:r>
      <w:r w:rsidRPr="00615EFD">
        <w:rPr>
          <w:rFonts w:ascii="PT Astra Serif" w:hAnsi="PT Astra Serif"/>
          <w:kern w:val="2"/>
          <w:lang w:eastAsia="ar-SA"/>
        </w:rPr>
        <w:t xml:space="preserve"> в городе Югорске» </w:t>
      </w:r>
      <w:r w:rsidR="000625CD">
        <w:rPr>
          <w:rFonts w:ascii="PT Astra Serif" w:hAnsi="PT Astra Serif"/>
          <w:bCs/>
        </w:rPr>
        <w:t xml:space="preserve"> (далее - объект) в соответствии с условиями настоящего контракта, техническим заданием (Приложение №1).</w:t>
      </w:r>
    </w:p>
    <w:p w:rsidR="006B1A81" w:rsidRPr="00757FDF" w:rsidRDefault="00420CFF" w:rsidP="00757FDF">
      <w:pPr>
        <w:pStyle w:val="Bodytext1"/>
        <w:shd w:val="clear" w:color="auto" w:fill="auto"/>
        <w:spacing w:line="240" w:lineRule="auto"/>
        <w:ind w:right="33" w:firstLine="34"/>
        <w:jc w:val="both"/>
        <w:rPr>
          <w:rFonts w:ascii="PT Astra Serif" w:hAnsi="PT Astra Serif"/>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ом в ходе исполнения обязательств по контракту, в течение 10 дней со дня расторжения контракта.</w:t>
      </w:r>
    </w:p>
    <w:p w:rsidR="000F4492" w:rsidRPr="000F4492" w:rsidRDefault="000F4492" w:rsidP="000F4492">
      <w:pPr>
        <w:pStyle w:val="ab"/>
        <w:suppressAutoHyphens/>
        <w:spacing w:after="0" w:line="240" w:lineRule="auto"/>
        <w:ind w:left="0"/>
        <w:jc w:val="both"/>
        <w:rPr>
          <w:rFonts w:ascii="PT Astra Serif" w:hAnsi="PT Astra Serif"/>
          <w:bCs/>
          <w:sz w:val="24"/>
          <w:szCs w:val="24"/>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903F7">
        <w:rPr>
          <w:rFonts w:ascii="PT Astra Serif" w:hAnsi="PT Astra Serif"/>
          <w:sz w:val="24"/>
          <w:szCs w:val="24"/>
        </w:rPr>
        <w:t xml:space="preserve"> инженерных изыскания и проектной документации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w:t>
      </w:r>
      <w:r w:rsidR="002B5FBC" w:rsidRPr="008E0D4D">
        <w:rPr>
          <w:rFonts w:ascii="PT Astra Serif" w:hAnsi="PT Astra Serif"/>
          <w:sz w:val="24"/>
          <w:szCs w:val="24"/>
        </w:rPr>
        <w:lastRenderedPageBreak/>
        <w:t xml:space="preserve">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p w:rsidR="00E235AA" w:rsidRPr="008E0D4D" w:rsidRDefault="00E235AA" w:rsidP="00E235AA">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22617D" w:rsidRDefault="000F4492" w:rsidP="000F4492">
      <w:pPr>
        <w:pStyle w:val="a8"/>
        <w:numPr>
          <w:ilvl w:val="1"/>
          <w:numId w:val="35"/>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35AA"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00E235AA" w:rsidRPr="00E235AA">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E235AA" w:rsidRPr="00E235AA">
        <w:rPr>
          <w:rFonts w:ascii="PT Astra Serif" w:hAnsi="PT Astra Serif"/>
          <w:bCs/>
          <w:kern w:val="2"/>
          <w:sz w:val="24"/>
          <w:szCs w:val="24"/>
        </w:rPr>
        <w:t xml:space="preserve">. N 570 и </w:t>
      </w:r>
      <w:proofErr w:type="gramStart"/>
      <w:r w:rsidR="00E235AA" w:rsidRPr="00E235AA">
        <w:rPr>
          <w:rFonts w:ascii="PT Astra Serif" w:hAnsi="PT Astra Serif"/>
          <w:bCs/>
          <w:kern w:val="2"/>
          <w:sz w:val="24"/>
          <w:szCs w:val="24"/>
        </w:rPr>
        <w:t>признании</w:t>
      </w:r>
      <w:proofErr w:type="gramEnd"/>
      <w:r w:rsidR="00E235AA" w:rsidRPr="00E235AA">
        <w:rPr>
          <w:rFonts w:ascii="PT Astra Serif" w:hAnsi="PT Astra Serif"/>
          <w:bCs/>
          <w:kern w:val="2"/>
          <w:sz w:val="24"/>
          <w:szCs w:val="24"/>
        </w:rPr>
        <w:t xml:space="preserve"> утратившим силу постановления Правительства Российской </w:t>
      </w:r>
      <w:r w:rsidR="00E235AA" w:rsidRPr="00E235AA">
        <w:rPr>
          <w:rFonts w:ascii="PT Astra Serif" w:hAnsi="PT Astra Serif"/>
          <w:bCs/>
          <w:kern w:val="2"/>
          <w:sz w:val="24"/>
          <w:szCs w:val="24"/>
        </w:rPr>
        <w:lastRenderedPageBreak/>
        <w:t>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C60C6" w:rsidRPr="00AC60C6" w:rsidRDefault="00AC60C6"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t xml:space="preserve">8.10. Муниципальный заказчик вправе удержать сумму неисполненных поставщиком </w:t>
      </w:r>
      <w:proofErr w:type="gramStart"/>
      <w:r w:rsidRPr="004C56CA">
        <w:rPr>
          <w:rFonts w:ascii="PT Astra Serif" w:hAnsi="PT Astra Serif"/>
          <w:bCs/>
          <w:kern w:val="2"/>
          <w:sz w:val="23"/>
          <w:szCs w:val="23"/>
        </w:rPr>
        <w:t xml:space="preserve">( </w:t>
      </w:r>
      <w:proofErr w:type="gramEnd"/>
      <w:r w:rsidRPr="004C56CA">
        <w:rPr>
          <w:rFonts w:ascii="PT Astra Serif" w:hAnsi="PT Astra Serif"/>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E235AA" w:rsidRPr="008E0D4D" w:rsidRDefault="00E235AA" w:rsidP="008E0D4D">
      <w:pPr>
        <w:suppressAutoHyphens/>
        <w:spacing w:after="0" w:line="240" w:lineRule="auto"/>
        <w:jc w:val="both"/>
        <w:rPr>
          <w:rFonts w:ascii="PT Astra Serif" w:eastAsia="Times New Roman" w:hAnsi="PT Astra Serif" w:cs="Times New Roman"/>
          <w:kern w:val="2"/>
          <w:sz w:val="24"/>
          <w:szCs w:val="24"/>
          <w:lang w:eastAsia="ru-RU"/>
        </w:rPr>
      </w:pPr>
      <w:r w:rsidRPr="00E235AA">
        <w:rPr>
          <w:rFonts w:ascii="PT Astra Serif" w:eastAsia="Times New Roman" w:hAnsi="PT Astra Serif" w:cs="Times New Roman"/>
          <w:kern w:val="2"/>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C718B1">
      <w:pPr>
        <w:widowControl w:val="0"/>
        <w:autoSpaceDE w:val="0"/>
        <w:spacing w:after="0"/>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w:t>
      </w:r>
      <w:r w:rsidRPr="003F052A">
        <w:rPr>
          <w:rFonts w:ascii="PT Astra Serif" w:hAnsi="PT Astra Serif"/>
          <w:sz w:val="24"/>
          <w:szCs w:val="24"/>
        </w:rPr>
        <w:lastRenderedPageBreak/>
        <w:t xml:space="preserve">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lastRenderedPageBreak/>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3F052A"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3F052A">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00AF4572" w:rsidRPr="003F052A">
        <w:rPr>
          <w:rFonts w:ascii="PT Astra Serif" w:eastAsia="Times New Roman" w:hAnsi="PT Astra Serif"/>
          <w:sz w:val="24"/>
          <w:szCs w:val="24"/>
          <w:shd w:val="clear" w:color="auto" w:fill="FFFFFF"/>
        </w:rPr>
        <w:t xml:space="preserve"> или</w:t>
      </w:r>
      <w:proofErr w:type="gramEnd"/>
      <w:r w:rsidR="00AF4572" w:rsidRPr="003F052A">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00AF4572" w:rsidRPr="003F052A">
          <w:rPr>
            <w:rStyle w:val="aa"/>
            <w:rFonts w:ascii="PT Astra Serif" w:eastAsia="Times New Roman" w:hAnsi="PT Astra Serif"/>
            <w:color w:val="auto"/>
            <w:sz w:val="24"/>
            <w:szCs w:val="24"/>
            <w:shd w:val="clear" w:color="auto" w:fill="FFFFFF"/>
          </w:rPr>
          <w:t>частью 3</w:t>
        </w:r>
      </w:hyperlink>
      <w:r w:rsidR="00AF4572" w:rsidRPr="003F052A">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3F052A">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8D2A98">
        <w:rPr>
          <w:rFonts w:ascii="PT Astra Serif" w:hAnsi="PT Astra Serif" w:cs="Times New Roman CYR"/>
          <w:sz w:val="24"/>
          <w:szCs w:val="24"/>
        </w:rPr>
        <w:t xml:space="preserve">ем </w:t>
      </w:r>
      <w:r w:rsidRPr="003F052A">
        <w:rPr>
          <w:rFonts w:ascii="PT Astra Serif" w:hAnsi="PT Astra Serif" w:cs="Times New Roman CYR"/>
          <w:sz w:val="24"/>
          <w:szCs w:val="24"/>
        </w:rPr>
        <w:t>ом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w:t>
      </w:r>
      <w:r w:rsidR="00233E23" w:rsidRPr="00233E23">
        <w:rPr>
          <w:rFonts w:ascii="PT Astra Serif" w:hAnsi="PT Astra Serif"/>
          <w:kern w:val="2"/>
          <w:sz w:val="24"/>
          <w:szCs w:val="24"/>
          <w:lang w:eastAsia="ru-RU"/>
        </w:rPr>
        <w:lastRenderedPageBreak/>
        <w:t xml:space="preserve">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ом 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E235AA" w:rsidRDefault="00B55BF9" w:rsidP="00E235AA">
      <w:pPr>
        <w:pStyle w:val="a8"/>
        <w:numPr>
          <w:ilvl w:val="0"/>
          <w:numId w:val="43"/>
        </w:numPr>
        <w:suppressAutoHyphens/>
        <w:spacing w:after="0" w:line="240" w:lineRule="auto"/>
        <w:jc w:val="center"/>
        <w:rPr>
          <w:rFonts w:ascii="PT Astra Serif" w:eastAsia="Times New Roman" w:hAnsi="PT Astra Serif" w:cs="Times New Roman"/>
          <w:b/>
          <w:kern w:val="2"/>
          <w:sz w:val="24"/>
          <w:szCs w:val="24"/>
          <w:lang w:eastAsia="ar-SA"/>
        </w:rPr>
      </w:pPr>
      <w:r w:rsidRPr="00E235AA">
        <w:rPr>
          <w:rFonts w:ascii="PT Astra Serif" w:eastAsia="Times New Roman" w:hAnsi="PT Astra Serif" w:cs="Times New Roman"/>
          <w:b/>
          <w:kern w:val="2"/>
          <w:sz w:val="24"/>
          <w:szCs w:val="24"/>
          <w:lang w:eastAsia="ar-SA"/>
        </w:rPr>
        <w:t>Прочие условия</w:t>
      </w:r>
    </w:p>
    <w:p w:rsidR="00B55BF9" w:rsidRPr="008E0D4D" w:rsidRDefault="00E235AA" w:rsidP="00E235AA">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13.1.</w:t>
      </w:r>
      <w:r w:rsidR="00B55BF9"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E235AA" w:rsidP="00E235AA">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13.2.</w:t>
      </w:r>
      <w:r w:rsidR="00B55BF9"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B55BF9"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00B55BF9" w:rsidRPr="008E0D4D">
        <w:rPr>
          <w:rFonts w:ascii="PT Astra Serif" w:eastAsia="Times New Roman" w:hAnsi="PT Astra Serif" w:cs="Times New Roman"/>
          <w:kern w:val="2"/>
          <w:sz w:val="24"/>
          <w:szCs w:val="24"/>
          <w:lang w:eastAsia="ar-SA"/>
        </w:rPr>
        <w:t xml:space="preserve"> действующему законодательству.</w:t>
      </w:r>
    </w:p>
    <w:p w:rsidR="00BD52A8" w:rsidRPr="00D60E29" w:rsidRDefault="00E235AA" w:rsidP="00E235AA">
      <w:pPr>
        <w:pStyle w:val="a8"/>
        <w:autoSpaceDE w:val="0"/>
        <w:autoSpaceDN w:val="0"/>
        <w:adjustRightInd w:val="0"/>
        <w:spacing w:after="0" w:line="240" w:lineRule="auto"/>
        <w:ind w:left="0" w:right="396"/>
        <w:jc w:val="both"/>
        <w:rPr>
          <w:rFonts w:ascii="PT Astra Serif" w:hAnsi="PT Astra Serif"/>
          <w:sz w:val="24"/>
          <w:szCs w:val="24"/>
        </w:rPr>
      </w:pPr>
      <w:r>
        <w:rPr>
          <w:rFonts w:ascii="PT Astra Serif" w:hAnsi="PT Astra Serif"/>
          <w:sz w:val="24"/>
          <w:szCs w:val="24"/>
        </w:rPr>
        <w:t>13.3.</w:t>
      </w:r>
      <w:r w:rsidR="00D60E29" w:rsidRPr="00D60E29">
        <w:rPr>
          <w:rFonts w:ascii="PT Astra Serif" w:hAnsi="PT Astra Serif"/>
          <w:sz w:val="24"/>
          <w:szCs w:val="24"/>
        </w:rPr>
        <w:t xml:space="preserve">Все юридически значимые сообщения, связанные с его исполнением, должны </w:t>
      </w:r>
      <w:proofErr w:type="gramStart"/>
      <w:r w:rsidR="00D60E29" w:rsidRPr="00D60E29">
        <w:rPr>
          <w:rFonts w:ascii="PT Astra Serif" w:hAnsi="PT Astra Serif"/>
          <w:sz w:val="24"/>
          <w:szCs w:val="24"/>
        </w:rPr>
        <w:t>направляться в письменной форме и подписываться</w:t>
      </w:r>
      <w:proofErr w:type="gramEnd"/>
      <w:r w:rsidR="00D60E29" w:rsidRPr="00D60E29">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D60E29" w:rsidRPr="00D60E29">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D60E29" w:rsidRPr="00D60E29">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E235AA" w:rsidP="00E235AA">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13.4.</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D60E29">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E235AA" w:rsidP="00E235AA">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13.5.</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w:t>
      </w:r>
      <w:proofErr w:type="gramStart"/>
      <w:r w:rsidR="00B55BF9"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w:t>
      </w:r>
      <w:r w:rsidR="00B55BF9" w:rsidRPr="008E0D4D">
        <w:rPr>
          <w:rFonts w:ascii="PT Astra Serif" w:eastAsia="Times New Roman" w:hAnsi="PT Astra Serif" w:cs="Times New Roman"/>
          <w:kern w:val="2"/>
          <w:sz w:val="24"/>
          <w:szCs w:val="24"/>
          <w:lang w:eastAsia="ar-SA"/>
        </w:rPr>
        <w:lastRenderedPageBreak/>
        <w:t>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E235AA" w:rsidP="00E235AA">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13.6.</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5E53FE" w:rsidRDefault="005E53FE"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E53FE" w:rsidRDefault="005E53FE"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AC60C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D60E29" w:rsidRDefault="00D60E29" w:rsidP="00AC60C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C60C6" w:rsidRDefault="00AC60C6" w:rsidP="00AC60C6">
      <w:pPr>
        <w:rPr>
          <w:rFonts w:ascii="PT Astra Serif" w:hAnsi="PT Astra Serif"/>
          <w:b/>
          <w:sz w:val="24"/>
          <w:szCs w:val="24"/>
          <w:lang w:eastAsia="ar-SA"/>
        </w:rPr>
      </w:pPr>
      <w:r>
        <w:rPr>
          <w:rFonts w:ascii="PT Astra Serif" w:hAnsi="PT Astra Serif"/>
          <w:b/>
          <w:sz w:val="24"/>
          <w:szCs w:val="24"/>
        </w:rPr>
        <w:t xml:space="preserve">Руководитель: </w:t>
      </w:r>
      <w:r>
        <w:rPr>
          <w:rFonts w:ascii="PT Astra Serif" w:hAnsi="PT Astra Serif"/>
          <w:sz w:val="24"/>
          <w:szCs w:val="24"/>
        </w:rPr>
        <w:t>исполняющий обязанности заместителя главы города - директора департамента жилищно-коммунального и строительного комплекса на основании распоряжения от 25.09.2024 №265-л,– Казаченко Алексей Юрьевич __________________________________________________________________</w:t>
      </w:r>
    </w:p>
    <w:p w:rsidR="00AC60C6" w:rsidRDefault="00AC60C6" w:rsidP="00A27D6F">
      <w:pPr>
        <w:tabs>
          <w:tab w:val="center" w:pos="4153"/>
          <w:tab w:val="right" w:pos="8306"/>
          <w:tab w:val="right" w:pos="10200"/>
        </w:tabs>
        <w:suppressAutoHyphens/>
        <w:spacing w:after="0" w:line="240" w:lineRule="auto"/>
        <w:jc w:val="right"/>
        <w:rPr>
          <w:rFonts w:ascii="PT Astra Serif" w:hAnsi="PT Astra Serif"/>
          <w:b/>
          <w:sz w:val="24"/>
          <w:szCs w:val="24"/>
        </w:rPr>
      </w:pPr>
    </w:p>
    <w:p w:rsidR="00A27D6F" w:rsidRPr="00C83978" w:rsidRDefault="00A27D6F" w:rsidP="00A27D6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D60E29" w:rsidRDefault="00A27D6F" w:rsidP="00A27D6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к муниципальному контракту </w:t>
      </w:r>
    </w:p>
    <w:p w:rsidR="00A27D6F" w:rsidRPr="00757FDF" w:rsidRDefault="00A27D6F" w:rsidP="00A27D6F">
      <w:pPr>
        <w:autoSpaceDE w:val="0"/>
        <w:autoSpaceDN w:val="0"/>
        <w:adjustRightInd w:val="0"/>
        <w:spacing w:after="0" w:line="240" w:lineRule="auto"/>
        <w:jc w:val="center"/>
        <w:rPr>
          <w:rFonts w:ascii="PT Astra Serif" w:eastAsia="Times New Roman" w:hAnsi="PT Astra Serif" w:cs="Times New Roman"/>
          <w:b/>
          <w:bCs/>
          <w:color w:val="000000"/>
          <w:sz w:val="24"/>
          <w:szCs w:val="24"/>
          <w:lang w:eastAsia="ar-SA"/>
        </w:rPr>
      </w:pPr>
      <w:r w:rsidRPr="00757FDF">
        <w:rPr>
          <w:rFonts w:ascii="PT Astra Serif" w:eastAsia="Times New Roman" w:hAnsi="PT Astra Serif" w:cs="Times New Roman"/>
          <w:b/>
          <w:bCs/>
          <w:color w:val="000000"/>
          <w:sz w:val="24"/>
          <w:szCs w:val="24"/>
          <w:lang w:eastAsia="ar-SA"/>
        </w:rPr>
        <w:t xml:space="preserve">Техническое задание </w:t>
      </w:r>
    </w:p>
    <w:p w:rsidR="008C076A" w:rsidRPr="00757FDF" w:rsidRDefault="008C076A" w:rsidP="008C076A">
      <w:pPr>
        <w:autoSpaceDE w:val="0"/>
        <w:autoSpaceDN w:val="0"/>
        <w:adjustRightInd w:val="0"/>
        <w:spacing w:after="0" w:line="240" w:lineRule="auto"/>
        <w:jc w:val="center"/>
        <w:rPr>
          <w:rFonts w:ascii="PT Astra Serif" w:eastAsia="Times New Roman" w:hAnsi="PT Astra Serif" w:cs="Times New Roman"/>
          <w:b/>
          <w:sz w:val="24"/>
          <w:szCs w:val="24"/>
          <w:lang w:eastAsia="ar-SA"/>
        </w:rPr>
      </w:pPr>
      <w:r w:rsidRPr="00757FDF">
        <w:rPr>
          <w:rFonts w:ascii="PT Astra Serif" w:eastAsia="Times New Roman" w:hAnsi="PT Astra Serif" w:cs="Times New Roman"/>
          <w:b/>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40 лет Победы в городе Югорске».</w:t>
      </w:r>
    </w:p>
    <w:p w:rsidR="005E53FE" w:rsidRPr="005E53FE" w:rsidRDefault="005E53FE" w:rsidP="005E53FE">
      <w:pPr>
        <w:autoSpaceDE w:val="0"/>
        <w:autoSpaceDN w:val="0"/>
        <w:adjustRightInd w:val="0"/>
        <w:spacing w:after="0" w:line="240" w:lineRule="auto"/>
        <w:rPr>
          <w:rFonts w:ascii="PT Astra Serif" w:eastAsia="Times New Roman" w:hAnsi="PT Astra Serif" w:cs="Times New Roman"/>
          <w:sz w:val="24"/>
          <w:szCs w:val="24"/>
          <w:lang w:eastAsia="ar-SA"/>
        </w:rPr>
      </w:pPr>
      <w:r w:rsidRPr="005E53FE">
        <w:rPr>
          <w:rFonts w:ascii="PT Astra Serif" w:eastAsia="Times New Roman" w:hAnsi="PT Astra Serif" w:cs="Times New Roman"/>
          <w:b/>
          <w:bCs/>
          <w:sz w:val="24"/>
          <w:szCs w:val="24"/>
          <w:lang w:eastAsia="ar-SA"/>
        </w:rPr>
        <w:t>Место нахождения объекта</w:t>
      </w:r>
      <w:r w:rsidRPr="005E53FE">
        <w:rPr>
          <w:rFonts w:ascii="PT Astra Serif" w:eastAsia="Times New Roman" w:hAnsi="PT Astra Serif" w:cs="Times New Roman"/>
          <w:bCs/>
          <w:sz w:val="24"/>
          <w:szCs w:val="24"/>
          <w:lang w:eastAsia="ar-SA"/>
        </w:rPr>
        <w:t>:</w:t>
      </w:r>
      <w:r w:rsidRPr="005E53FE">
        <w:rPr>
          <w:rFonts w:ascii="PT Astra Serif" w:eastAsia="Andale Sans UI" w:hAnsi="PT Astra Serif" w:cs="Times New Roman"/>
          <w:kern w:val="3"/>
          <w:sz w:val="24"/>
          <w:szCs w:val="24"/>
          <w:lang w:eastAsia="ja-JP" w:bidi="fa-IR"/>
        </w:rPr>
        <w:t xml:space="preserve"> </w:t>
      </w:r>
      <w:r w:rsidRPr="005E53FE">
        <w:rPr>
          <w:rFonts w:ascii="PT Astra Serif" w:eastAsia="Times New Roman" w:hAnsi="PT Astra Serif" w:cs="Times New Roman"/>
          <w:sz w:val="24"/>
          <w:szCs w:val="24"/>
          <w:lang w:eastAsia="ar-SA"/>
        </w:rPr>
        <w:t>Ханты-Мансийский автономный округ-Югра, город Югорск, автомобильная дорога районного значения улица 40 лет Победы.</w:t>
      </w:r>
    </w:p>
    <w:p w:rsidR="005E53FE" w:rsidRPr="005E53FE" w:rsidRDefault="005E53FE" w:rsidP="005E53FE">
      <w:pPr>
        <w:keepNext/>
        <w:suppressAutoHyphens/>
        <w:spacing w:after="0" w:line="240" w:lineRule="auto"/>
        <w:jc w:val="both"/>
        <w:rPr>
          <w:rFonts w:ascii="PT Astra Serif" w:eastAsia="Times New Roman" w:hAnsi="PT Astra Serif" w:cs="Times New Roman"/>
          <w:sz w:val="24"/>
          <w:szCs w:val="24"/>
          <w:lang w:eastAsia="ar-SA"/>
        </w:rPr>
      </w:pPr>
      <w:r w:rsidRPr="005E53FE">
        <w:rPr>
          <w:rFonts w:ascii="PT Astra Serif" w:eastAsia="Times New Roman" w:hAnsi="PT Astra Serif" w:cs="Times New Roman"/>
          <w:b/>
          <w:sz w:val="24"/>
          <w:szCs w:val="24"/>
          <w:lang w:eastAsia="ar-SA"/>
        </w:rPr>
        <w:t>Место передачи результата работ</w:t>
      </w:r>
      <w:r w:rsidRPr="005E53FE">
        <w:rPr>
          <w:rFonts w:ascii="PT Astra Serif" w:eastAsia="Times New Roman" w:hAnsi="PT Astra Serif" w:cs="Times New Roman"/>
          <w:sz w:val="24"/>
          <w:szCs w:val="24"/>
          <w:lang w:eastAsia="ar-SA"/>
        </w:rPr>
        <w:t>: Тюменская область, Ханты-Мансийский автономный округ – Югра, г. Югорск,  ул. Механизаторов,22.</w:t>
      </w:r>
    </w:p>
    <w:p w:rsidR="005E53FE" w:rsidRPr="005E53FE" w:rsidRDefault="005E53FE" w:rsidP="005E53FE">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E53FE">
        <w:rPr>
          <w:rFonts w:ascii="PT Astra Serif" w:eastAsia="Times New Roman" w:hAnsi="PT Astra Serif" w:cs="Times New Roman"/>
          <w:b/>
          <w:kern w:val="2"/>
          <w:sz w:val="24"/>
          <w:szCs w:val="24"/>
          <w:u w:val="single"/>
          <w:lang w:eastAsia="ar-SA"/>
        </w:rPr>
        <w:t xml:space="preserve">Срок выполнения работ: </w:t>
      </w:r>
    </w:p>
    <w:p w:rsidR="005E53FE" w:rsidRPr="005E53FE" w:rsidRDefault="005E53FE" w:rsidP="005E53FE">
      <w:pPr>
        <w:suppressAutoHyphens/>
        <w:spacing w:after="0" w:line="240" w:lineRule="auto"/>
        <w:jc w:val="both"/>
        <w:rPr>
          <w:rFonts w:ascii="PT Astra Serif" w:eastAsia="Times New Roman" w:hAnsi="PT Astra Serif" w:cs="Times New Roman"/>
          <w:sz w:val="24"/>
          <w:szCs w:val="24"/>
          <w:lang w:eastAsia="ar-SA"/>
        </w:rPr>
      </w:pPr>
      <w:r w:rsidRPr="005E53FE">
        <w:rPr>
          <w:rFonts w:ascii="PT Astra Serif" w:eastAsia="Times New Roman" w:hAnsi="PT Astra Serif" w:cs="Times New Roman"/>
          <w:sz w:val="24"/>
          <w:szCs w:val="24"/>
          <w:lang w:eastAsia="ar-SA"/>
        </w:rPr>
        <w:t xml:space="preserve">-  начало: </w:t>
      </w:r>
      <w:proofErr w:type="gramStart"/>
      <w:r w:rsidRPr="005E53FE">
        <w:rPr>
          <w:rFonts w:ascii="PT Astra Serif" w:eastAsia="Times New Roman" w:hAnsi="PT Astra Serif" w:cs="Times New Roman"/>
          <w:sz w:val="24"/>
          <w:szCs w:val="24"/>
          <w:lang w:eastAsia="ar-SA"/>
        </w:rPr>
        <w:t>с даты заключения</w:t>
      </w:r>
      <w:proofErr w:type="gramEnd"/>
      <w:r w:rsidRPr="005E53FE">
        <w:rPr>
          <w:rFonts w:ascii="PT Astra Serif" w:eastAsia="Times New Roman" w:hAnsi="PT Astra Serif" w:cs="Times New Roman"/>
          <w:sz w:val="24"/>
          <w:szCs w:val="24"/>
          <w:lang w:eastAsia="ar-SA"/>
        </w:rPr>
        <w:t xml:space="preserve"> муниципального контракта;</w:t>
      </w:r>
    </w:p>
    <w:p w:rsidR="005E53FE" w:rsidRPr="005E53FE" w:rsidRDefault="005E53FE" w:rsidP="005E53FE">
      <w:pPr>
        <w:suppressAutoHyphens/>
        <w:spacing w:after="0" w:line="240" w:lineRule="auto"/>
        <w:rPr>
          <w:rFonts w:ascii="PT Astra Serif" w:eastAsia="Times New Roman" w:hAnsi="PT Astra Serif" w:cs="Times New Roman"/>
          <w:sz w:val="24"/>
          <w:szCs w:val="24"/>
          <w:lang w:eastAsia="ar-SA"/>
        </w:rPr>
      </w:pPr>
      <w:r w:rsidRPr="005E53FE">
        <w:rPr>
          <w:rFonts w:ascii="PT Astra Serif" w:eastAsia="Times New Roman" w:hAnsi="PT Astra Serif" w:cs="Times New Roman"/>
          <w:sz w:val="24"/>
          <w:szCs w:val="24"/>
          <w:lang w:eastAsia="ar-SA"/>
        </w:rPr>
        <w:t>- окончание: 25.01.2025.</w:t>
      </w:r>
    </w:p>
    <w:p w:rsidR="005E53FE" w:rsidRPr="005E53FE" w:rsidRDefault="005E53FE" w:rsidP="005E53FE">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5E53FE">
        <w:rPr>
          <w:rFonts w:ascii="PT Astra Serif" w:eastAsia="Times New Roman" w:hAnsi="PT Astra Serif" w:cs="Times New Roman"/>
          <w:sz w:val="24"/>
          <w:szCs w:val="24"/>
          <w:lang w:eastAsia="ar-SA"/>
        </w:rPr>
        <w:t xml:space="preserve">Срок исполнения контракта </w:t>
      </w:r>
      <w:proofErr w:type="gramStart"/>
      <w:r w:rsidRPr="005E53FE">
        <w:rPr>
          <w:rFonts w:ascii="PT Astra Serif" w:eastAsia="Times New Roman" w:hAnsi="PT Astra Serif" w:cs="Times New Roman"/>
          <w:sz w:val="24"/>
          <w:szCs w:val="24"/>
          <w:lang w:eastAsia="ar-SA"/>
        </w:rPr>
        <w:t>с даты заключения</w:t>
      </w:r>
      <w:proofErr w:type="gramEnd"/>
      <w:r w:rsidRPr="005E53FE">
        <w:rPr>
          <w:rFonts w:ascii="PT Astra Serif" w:eastAsia="Times New Roman" w:hAnsi="PT Astra Serif" w:cs="Times New Roman"/>
          <w:sz w:val="24"/>
          <w:szCs w:val="24"/>
          <w:lang w:eastAsia="ar-SA"/>
        </w:rPr>
        <w:t xml:space="preserve"> муниципального контракта по 04.03.2025.</w:t>
      </w:r>
    </w:p>
    <w:p w:rsidR="0079199F" w:rsidRDefault="005E53FE" w:rsidP="005E53FE">
      <w:pPr>
        <w:spacing w:after="0" w:line="240" w:lineRule="auto"/>
        <w:ind w:firstLine="708"/>
        <w:contextualSpacing/>
        <w:jc w:val="both"/>
        <w:rPr>
          <w:rFonts w:ascii="PT Astra Serif" w:eastAsia="Times New Roman" w:hAnsi="PT Astra Serif" w:cs="Times New Roman"/>
          <w:snapToGrid w:val="0"/>
          <w:sz w:val="24"/>
          <w:szCs w:val="24"/>
          <w:lang w:eastAsia="ar-SA"/>
        </w:rPr>
      </w:pPr>
      <w:proofErr w:type="gramStart"/>
      <w:r w:rsidRPr="005E53FE">
        <w:rPr>
          <w:rFonts w:ascii="PT Astra Serif" w:eastAsia="Times New Roman" w:hAnsi="PT Astra Serif" w:cs="Times New Roman"/>
          <w:snapToGrid w:val="0"/>
          <w:sz w:val="24"/>
          <w:szCs w:val="24"/>
          <w:lang w:eastAsia="ar-SA"/>
        </w:rPr>
        <w:t xml:space="preserve">Начальная (максимальная) цена контракта включает в себя:  </w:t>
      </w:r>
      <w:r w:rsidR="0079199F" w:rsidRPr="0079199F">
        <w:rPr>
          <w:rFonts w:ascii="PT Astra Serif" w:eastAsia="Times New Roman"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внесение изменений в  проектную и рабочую документацию, согласование откорректированных проектных решений в установленном порядке с территориальным подразделением Госавтоинспекции (ОГИБДД ОМВД России по городу </w:t>
      </w:r>
      <w:proofErr w:type="spellStart"/>
      <w:r w:rsidR="0079199F" w:rsidRPr="0079199F">
        <w:rPr>
          <w:rFonts w:ascii="PT Astra Serif" w:eastAsia="Times New Roman" w:hAnsi="PT Astra Serif" w:cs="Times New Roman"/>
          <w:snapToGrid w:val="0"/>
          <w:sz w:val="24"/>
          <w:szCs w:val="24"/>
          <w:lang w:eastAsia="ar-SA"/>
        </w:rPr>
        <w:t>Югорску</w:t>
      </w:r>
      <w:proofErr w:type="spellEnd"/>
      <w:r w:rsidR="0079199F" w:rsidRPr="0079199F">
        <w:rPr>
          <w:rFonts w:ascii="PT Astra Serif" w:eastAsia="Times New Roman" w:hAnsi="PT Astra Serif" w:cs="Times New Roman"/>
          <w:snapToGrid w:val="0"/>
          <w:sz w:val="24"/>
          <w:szCs w:val="24"/>
          <w:lang w:eastAsia="ar-SA"/>
        </w:rPr>
        <w:t xml:space="preserve"> ХМАО – Югры), а также с эксплуатирующими</w:t>
      </w:r>
      <w:proofErr w:type="gramEnd"/>
      <w:r w:rsidR="0079199F" w:rsidRPr="0079199F">
        <w:rPr>
          <w:rFonts w:ascii="PT Astra Serif" w:eastAsia="Times New Roman" w:hAnsi="PT Astra Serif" w:cs="Times New Roman"/>
          <w:snapToGrid w:val="0"/>
          <w:sz w:val="24"/>
          <w:szCs w:val="24"/>
          <w:lang w:eastAsia="ar-SA"/>
        </w:rPr>
        <w:t xml:space="preserve"> </w:t>
      </w:r>
      <w:proofErr w:type="gramStart"/>
      <w:r w:rsidR="0079199F" w:rsidRPr="0079199F">
        <w:rPr>
          <w:rFonts w:ascii="PT Astra Serif" w:eastAsia="Times New Roman" w:hAnsi="PT Astra Serif" w:cs="Times New Roman"/>
          <w:snapToGrid w:val="0"/>
          <w:sz w:val="24"/>
          <w:szCs w:val="24"/>
          <w:lang w:eastAsia="ar-SA"/>
        </w:rPr>
        <w:t>сети инженерно-технического обеспечения организациями, затраты на согласование проектной документации с организациями, технические условия которых получены, затраты  на согласование проектной документации от сетевой организации о соответствии его техническим условиям, затраты на проведение государственной экспертизы, включая смету на строительство объекта и результаты инженерных изысканий, налоги и сборы НДС либо без НДС и другие обязательные платежи, возникающие в период выполнения работ.</w:t>
      </w:r>
      <w:proofErr w:type="gramEnd"/>
      <w:r w:rsidR="0079199F" w:rsidRPr="0079199F">
        <w:rPr>
          <w:rFonts w:ascii="PT Astra Serif" w:eastAsia="Times New Roman" w:hAnsi="PT Astra Serif" w:cs="Times New Roman"/>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E53FE" w:rsidRPr="005E53FE" w:rsidRDefault="005E53FE" w:rsidP="005E53FE">
      <w:pPr>
        <w:spacing w:after="0" w:line="240" w:lineRule="auto"/>
        <w:ind w:firstLine="708"/>
        <w:contextualSpacing/>
        <w:jc w:val="both"/>
        <w:rPr>
          <w:rFonts w:ascii="PT Astra Serif" w:eastAsia="Calibri" w:hAnsi="PT Astra Serif" w:cs="Times New Roman"/>
          <w:sz w:val="24"/>
          <w:szCs w:val="24"/>
        </w:rPr>
      </w:pPr>
      <w:r w:rsidRPr="005E53FE">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5E53FE" w:rsidRPr="00757FDF" w:rsidRDefault="005E53FE" w:rsidP="005E53FE">
      <w:pPr>
        <w:spacing w:after="0" w:line="240" w:lineRule="auto"/>
        <w:ind w:firstLine="708"/>
        <w:contextualSpacing/>
        <w:jc w:val="both"/>
        <w:rPr>
          <w:rFonts w:ascii="PT Astra Serif" w:eastAsia="Calibri" w:hAnsi="PT Astra Serif" w:cs="Times New Roman"/>
          <w:sz w:val="23"/>
          <w:szCs w:val="23"/>
        </w:rPr>
      </w:pPr>
      <w:r w:rsidRPr="00757FDF">
        <w:rPr>
          <w:rFonts w:ascii="PT Astra Serif" w:eastAsia="Calibri" w:hAnsi="PT Astra Serif" w:cs="Times New Roman"/>
          <w:sz w:val="23"/>
          <w:szCs w:val="23"/>
          <w:shd w:val="clear" w:color="auto" w:fill="FFFFFF"/>
        </w:rPr>
        <w:t>В соответствии со </w:t>
      </w:r>
      <w:hyperlink r:id="rId45" w:anchor="/document/10164072/entry/7611" w:history="1">
        <w:r w:rsidRPr="00757FDF">
          <w:rPr>
            <w:rFonts w:ascii="PT Astra Serif" w:eastAsia="Calibri" w:hAnsi="PT Astra Serif" w:cs="Times New Roman"/>
            <w:sz w:val="23"/>
            <w:szCs w:val="23"/>
            <w:shd w:val="clear" w:color="auto" w:fill="FFFFFF"/>
          </w:rPr>
          <w:t>ст. 761</w:t>
        </w:r>
      </w:hyperlink>
      <w:r w:rsidRPr="00757FDF">
        <w:rPr>
          <w:rFonts w:ascii="PT Astra Serif" w:eastAsia="Calibri" w:hAnsi="PT Astra Serif" w:cs="Times New Roman"/>
          <w:sz w:val="23"/>
          <w:szCs w:val="23"/>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53FE" w:rsidRPr="00757FDF" w:rsidRDefault="005E53FE" w:rsidP="005E53FE">
      <w:pPr>
        <w:spacing w:after="0" w:line="240" w:lineRule="auto"/>
        <w:ind w:firstLine="708"/>
        <w:contextualSpacing/>
        <w:jc w:val="both"/>
        <w:rPr>
          <w:rFonts w:ascii="PT Astra Serif" w:eastAsia="Calibri" w:hAnsi="PT Astra Serif" w:cs="Times New Roman"/>
          <w:sz w:val="23"/>
          <w:szCs w:val="23"/>
        </w:rPr>
      </w:pPr>
      <w:r w:rsidRPr="00757FDF">
        <w:rPr>
          <w:rFonts w:ascii="PT Astra Serif" w:eastAsia="Calibri" w:hAnsi="PT Astra Serif" w:cs="Times New Roman"/>
          <w:sz w:val="23"/>
          <w:szCs w:val="23"/>
          <w:shd w:val="clear" w:color="auto" w:fill="FFFFFF"/>
        </w:rPr>
        <w:t xml:space="preserve">При обнаружении недостатков в технической документации </w:t>
      </w:r>
      <w:r w:rsidRPr="00757FDF">
        <w:rPr>
          <w:rFonts w:ascii="PT Astra Serif" w:eastAsia="Calibri" w:hAnsi="PT Astra Serif" w:cs="Times New Roman"/>
          <w:sz w:val="23"/>
          <w:szCs w:val="23"/>
        </w:rPr>
        <w:t>Исполнитель</w:t>
      </w:r>
      <w:r w:rsidRPr="00757FDF">
        <w:rPr>
          <w:rFonts w:ascii="PT Astra Serif" w:eastAsia="Calibri" w:hAnsi="PT Astra Serif" w:cs="Times New Roman"/>
          <w:sz w:val="23"/>
          <w:szCs w:val="23"/>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5E53FE" w:rsidRPr="00757FDF" w:rsidRDefault="005E53FE" w:rsidP="005E53FE">
      <w:pPr>
        <w:suppressAutoHyphens/>
        <w:spacing w:after="0" w:line="240" w:lineRule="auto"/>
        <w:jc w:val="both"/>
        <w:rPr>
          <w:rFonts w:ascii="PT Astra Serif" w:eastAsia="Times New Roman" w:hAnsi="PT Astra Serif" w:cs="Times New Roman"/>
          <w:sz w:val="23"/>
          <w:szCs w:val="23"/>
          <w:lang w:eastAsia="ar-SA"/>
        </w:rPr>
      </w:pPr>
      <w:proofErr w:type="gramStart"/>
      <w:r w:rsidRPr="00757FDF">
        <w:rPr>
          <w:rFonts w:ascii="PT Astra Serif" w:eastAsia="Times New Roman" w:hAnsi="PT Astra Serif" w:cs="Times New Roman"/>
          <w:sz w:val="23"/>
          <w:szCs w:val="23"/>
          <w:shd w:val="clear" w:color="auto" w:fill="FFFFFF"/>
          <w:lang w:eastAsia="ar-SA"/>
        </w:rPr>
        <w:t xml:space="preserve">Требования, связанные с недостатками проектной документации </w:t>
      </w:r>
      <w:r w:rsidRPr="00757FDF">
        <w:rPr>
          <w:rFonts w:ascii="PT Astra Serif" w:eastAsia="Times New Roman" w:hAnsi="PT Astra Serif" w:cs="Times New Roman"/>
          <w:sz w:val="23"/>
          <w:szCs w:val="23"/>
          <w:lang w:eastAsia="ar-SA"/>
        </w:rPr>
        <w:t>по объекту</w:t>
      </w:r>
      <w:r w:rsidRPr="00757FDF">
        <w:rPr>
          <w:rFonts w:ascii="PT Astra Serif" w:eastAsia="Times New Roman" w:hAnsi="PT Astra Serif" w:cs="Times New Roman"/>
          <w:sz w:val="23"/>
          <w:szCs w:val="23"/>
          <w:shd w:val="clear" w:color="auto" w:fill="FFFFFF"/>
          <w:lang w:eastAsia="ar-SA"/>
        </w:rPr>
        <w:t xml:space="preserve"> Муниципальный Заказчик может предъявить, если они обнаружены в течение пяти лет с даты</w:t>
      </w:r>
      <w:r w:rsidRPr="00757FDF">
        <w:rPr>
          <w:rFonts w:ascii="PT Astra Serif" w:eastAsia="Times New Roman" w:hAnsi="PT Astra Serif" w:cs="Times New Roman"/>
          <w:sz w:val="23"/>
          <w:szCs w:val="23"/>
          <w:lang w:eastAsia="ar-SA"/>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5E53FE" w:rsidRPr="00757FDF" w:rsidRDefault="005E53FE" w:rsidP="00757FDF">
      <w:pPr>
        <w:autoSpaceDE w:val="0"/>
        <w:autoSpaceDN w:val="0"/>
        <w:adjustRightInd w:val="0"/>
        <w:spacing w:after="0" w:line="240" w:lineRule="auto"/>
        <w:jc w:val="center"/>
        <w:rPr>
          <w:rFonts w:ascii="PT Astra Serif" w:eastAsia="Times New Roman" w:hAnsi="PT Astra Serif" w:cs="Courier New"/>
          <w:bCs/>
          <w:sz w:val="23"/>
          <w:szCs w:val="23"/>
          <w:lang w:eastAsia="ru-RU"/>
        </w:rPr>
      </w:pPr>
      <w:r w:rsidRPr="00757FDF">
        <w:rPr>
          <w:rFonts w:ascii="PT Astra Serif" w:eastAsia="Times New Roman" w:hAnsi="PT Astra Serif" w:cs="Times New Roman"/>
          <w:bCs/>
          <w:sz w:val="23"/>
          <w:szCs w:val="23"/>
          <w:lang w:eastAsia="ar-SA"/>
        </w:rPr>
        <w:t xml:space="preserve">Перечень  функциональных технических и качественных характеристик объекта указаны в задании </w:t>
      </w:r>
      <w:r w:rsidRPr="00757FDF">
        <w:rPr>
          <w:rFonts w:ascii="PT Astra Serif" w:eastAsia="Times New Roman" w:hAnsi="PT Astra Serif" w:cs="Times New Roman CYR"/>
          <w:bCs/>
          <w:sz w:val="23"/>
          <w:szCs w:val="23"/>
          <w:lang w:eastAsia="ru-RU"/>
        </w:rPr>
        <w:t>на выполнение</w:t>
      </w:r>
      <w:r w:rsidR="008C0779" w:rsidRPr="00757FDF">
        <w:rPr>
          <w:rFonts w:ascii="PT Astra Serif" w:eastAsia="Times New Roman" w:hAnsi="PT Astra Serif" w:cs="Times New Roman CYR"/>
          <w:bCs/>
          <w:sz w:val="23"/>
          <w:szCs w:val="23"/>
          <w:lang w:eastAsia="ru-RU"/>
        </w:rPr>
        <w:t xml:space="preserve"> работ по</w:t>
      </w:r>
      <w:r w:rsidRPr="00757FDF">
        <w:rPr>
          <w:rFonts w:ascii="PT Astra Serif" w:eastAsia="Times New Roman" w:hAnsi="PT Astra Serif" w:cs="Times New Roman CYR"/>
          <w:bCs/>
          <w:sz w:val="23"/>
          <w:szCs w:val="23"/>
          <w:lang w:eastAsia="ru-RU"/>
        </w:rPr>
        <w:t xml:space="preserve"> инженерны</w:t>
      </w:r>
      <w:r w:rsidR="008C0779" w:rsidRPr="00757FDF">
        <w:rPr>
          <w:rFonts w:ascii="PT Astra Serif" w:eastAsia="Times New Roman" w:hAnsi="PT Astra Serif" w:cs="Times New Roman CYR"/>
          <w:bCs/>
          <w:sz w:val="23"/>
          <w:szCs w:val="23"/>
          <w:lang w:eastAsia="ru-RU"/>
        </w:rPr>
        <w:t>м</w:t>
      </w:r>
      <w:r w:rsidRPr="00757FDF">
        <w:rPr>
          <w:rFonts w:ascii="PT Astra Serif" w:eastAsia="Times New Roman" w:hAnsi="PT Astra Serif" w:cs="Times New Roman CYR"/>
          <w:bCs/>
          <w:sz w:val="23"/>
          <w:szCs w:val="23"/>
          <w:lang w:eastAsia="ru-RU"/>
        </w:rPr>
        <w:t xml:space="preserve"> изыскани</w:t>
      </w:r>
      <w:r w:rsidR="008C0779" w:rsidRPr="00757FDF">
        <w:rPr>
          <w:rFonts w:ascii="PT Astra Serif" w:eastAsia="Times New Roman" w:hAnsi="PT Astra Serif" w:cs="Times New Roman CYR"/>
          <w:bCs/>
          <w:sz w:val="23"/>
          <w:szCs w:val="23"/>
          <w:lang w:eastAsia="ru-RU"/>
        </w:rPr>
        <w:t>ям</w:t>
      </w:r>
      <w:r w:rsidRPr="00757FDF">
        <w:rPr>
          <w:rFonts w:ascii="PT Astra Serif" w:eastAsia="Times New Roman" w:hAnsi="PT Astra Serif" w:cs="Times New Roman CYR"/>
          <w:bCs/>
          <w:sz w:val="23"/>
          <w:szCs w:val="23"/>
          <w:lang w:eastAsia="ru-RU"/>
        </w:rPr>
        <w:t xml:space="preserve"> и внесени</w:t>
      </w:r>
      <w:r w:rsidR="008C0779" w:rsidRPr="00757FDF">
        <w:rPr>
          <w:rFonts w:ascii="PT Astra Serif" w:eastAsia="Times New Roman" w:hAnsi="PT Astra Serif" w:cs="Times New Roman CYR"/>
          <w:bCs/>
          <w:sz w:val="23"/>
          <w:szCs w:val="23"/>
          <w:lang w:eastAsia="ru-RU"/>
        </w:rPr>
        <w:t>ю</w:t>
      </w:r>
      <w:r w:rsidRPr="00757FDF">
        <w:rPr>
          <w:rFonts w:ascii="PT Astra Serif" w:eastAsia="Times New Roman" w:hAnsi="PT Astra Serif" w:cs="Times New Roman CYR"/>
          <w:bCs/>
          <w:sz w:val="23"/>
          <w:szCs w:val="23"/>
          <w:lang w:eastAsia="ru-RU"/>
        </w:rPr>
        <w:t xml:space="preserve"> изменений в проектную и рабочую документацию по реконструкции автомобильной дороги</w:t>
      </w:r>
      <w:r w:rsidRPr="00757FDF">
        <w:rPr>
          <w:rFonts w:ascii="PT Astra Serif" w:eastAsia="Times New Roman" w:hAnsi="PT Astra Serif" w:cs="Courier New"/>
          <w:bCs/>
          <w:sz w:val="23"/>
          <w:szCs w:val="23"/>
          <w:lang w:eastAsia="ru-RU"/>
        </w:rPr>
        <w:t xml:space="preserve"> </w:t>
      </w:r>
      <w:r w:rsidRPr="00757FDF">
        <w:rPr>
          <w:rFonts w:ascii="PT Astra Serif" w:eastAsia="Times New Roman" w:hAnsi="PT Astra Serif" w:cs="Times New Roman CYR"/>
          <w:bCs/>
          <w:sz w:val="23"/>
          <w:szCs w:val="23"/>
          <w:lang w:eastAsia="ru-RU"/>
        </w:rPr>
        <w:t>«Улица 40 лет Победы в городе Югорске».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1" w:name="sub_21124"/>
            <w:r w:rsidRPr="005E53FE">
              <w:rPr>
                <w:rFonts w:ascii="PT Astra Serif" w:eastAsia="Times New Roman" w:hAnsi="PT Astra Serif" w:cs="Times New Roman CYR"/>
                <w:sz w:val="24"/>
                <w:szCs w:val="24"/>
                <w:lang w:eastAsia="ru-RU"/>
              </w:rPr>
              <w:t>1. Основание для проектирования</w:t>
            </w:r>
            <w:bookmarkEnd w:id="11"/>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Муниципальная программа «Автомобильные дороги, транспорт и городская среда», утвержденная постановлением администрации города </w:t>
            </w:r>
            <w:proofErr w:type="spellStart"/>
            <w:r w:rsidRPr="005E53FE">
              <w:rPr>
                <w:rFonts w:ascii="PT Astra Serif" w:eastAsia="Times New Roman" w:hAnsi="PT Astra Serif" w:cs="Times New Roman CYR"/>
                <w:sz w:val="24"/>
                <w:szCs w:val="24"/>
                <w:lang w:eastAsia="ru-RU"/>
              </w:rPr>
              <w:t>Югорска</w:t>
            </w:r>
            <w:proofErr w:type="spellEnd"/>
            <w:r w:rsidRPr="005E53FE">
              <w:rPr>
                <w:rFonts w:ascii="PT Astra Serif" w:eastAsia="Times New Roman" w:hAnsi="PT Astra Serif" w:cs="Times New Roman CYR"/>
                <w:sz w:val="24"/>
                <w:szCs w:val="24"/>
                <w:lang w:eastAsia="ru-RU"/>
              </w:rPr>
              <w:t xml:space="preserve"> от 29.10.2018 № 2986</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2" w:name="sub_21125"/>
            <w:r w:rsidRPr="005E53FE">
              <w:rPr>
                <w:rFonts w:ascii="PT Astra Serif" w:eastAsia="Times New Roman" w:hAnsi="PT Astra Serif" w:cs="Times New Roman CYR"/>
                <w:sz w:val="24"/>
                <w:szCs w:val="24"/>
                <w:lang w:eastAsia="ru-RU"/>
              </w:rPr>
              <w:t>2. Местоположение объекта, наименование автомобильной дороги общего пользования, вид строительства</w:t>
            </w:r>
            <w:bookmarkEnd w:id="12"/>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2.1. Ханты-Мансийский автономный округ-Югра, городской округ город Югорск</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2.2. </w:t>
            </w:r>
            <w:proofErr w:type="gramStart"/>
            <w:r w:rsidRPr="005E53FE">
              <w:rPr>
                <w:rFonts w:ascii="PT Astra Serif" w:eastAsia="Times New Roman" w:hAnsi="PT Astra Serif" w:cs="Times New Roman CYR"/>
                <w:sz w:val="24"/>
                <w:szCs w:val="24"/>
                <w:lang w:eastAsia="ru-RU"/>
              </w:rPr>
              <w:t>Функциональное</w:t>
            </w:r>
            <w:proofErr w:type="gramEnd"/>
            <w:r w:rsidRPr="005E53FE">
              <w:rPr>
                <w:rFonts w:ascii="PT Astra Serif" w:eastAsia="Times New Roman" w:hAnsi="PT Astra Serif" w:cs="Times New Roman CYR"/>
                <w:sz w:val="24"/>
                <w:szCs w:val="24"/>
                <w:lang w:eastAsia="ru-RU"/>
              </w:rPr>
              <w:t xml:space="preserve"> назначение-автомобильная дорога местного значения, идентификационный номер 71 187 2 ОП МГ 001, 40 лет Победы;</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2.3. Принадлежность к опасным производственным объектам - не является опасным производственным объектом;</w:t>
            </w:r>
          </w:p>
          <w:p w:rsidR="00757FDF" w:rsidRDefault="00757FDF"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3" w:name="_GoBack"/>
            <w:bookmarkEnd w:id="13"/>
            <w:r w:rsidRPr="005E53FE">
              <w:rPr>
                <w:rFonts w:ascii="PT Astra Serif" w:eastAsia="Times New Roman" w:hAnsi="PT Astra Serif" w:cs="Times New Roman CYR"/>
                <w:sz w:val="24"/>
                <w:szCs w:val="24"/>
                <w:lang w:eastAsia="ru-RU"/>
              </w:rPr>
              <w:lastRenderedPageBreak/>
              <w:t xml:space="preserve">2.4. Пожарная и взрывопожарная опасность - не </w:t>
            </w:r>
            <w:proofErr w:type="gramStart"/>
            <w:r w:rsidRPr="005E53FE">
              <w:rPr>
                <w:rFonts w:ascii="PT Astra Serif" w:eastAsia="Times New Roman" w:hAnsi="PT Astra Serif" w:cs="Times New Roman CYR"/>
                <w:sz w:val="24"/>
                <w:szCs w:val="24"/>
                <w:lang w:eastAsia="ru-RU"/>
              </w:rPr>
              <w:t>пожароопасный</w:t>
            </w:r>
            <w:proofErr w:type="gramEnd"/>
            <w:r w:rsidRPr="005E53FE">
              <w:rPr>
                <w:rFonts w:ascii="PT Astra Serif" w:eastAsia="Times New Roman" w:hAnsi="PT Astra Serif" w:cs="Times New Roman CYR"/>
                <w:sz w:val="24"/>
                <w:szCs w:val="24"/>
                <w:lang w:eastAsia="ru-RU"/>
              </w:rPr>
              <w:t>;</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2.5. реконструкция</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lastRenderedPageBreak/>
              <w:t>3. Начало и конец проектируемого объекта (участка)</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3.1. Начало проектируемого объекта (участка) принять от улицы </w:t>
            </w:r>
            <w:proofErr w:type="gramStart"/>
            <w:r w:rsidRPr="005E53FE">
              <w:rPr>
                <w:rFonts w:ascii="PT Astra Serif" w:eastAsia="Times New Roman" w:hAnsi="PT Astra Serif" w:cs="Times New Roman CYR"/>
                <w:sz w:val="24"/>
                <w:szCs w:val="24"/>
                <w:lang w:eastAsia="ru-RU"/>
              </w:rPr>
              <w:t>Железнодорожная</w:t>
            </w:r>
            <w:proofErr w:type="gramEnd"/>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3.2. Конец проектируемого объекта (участка) принять до улицы Попова</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4" w:name="sub_31"/>
            <w:r w:rsidRPr="005E53FE">
              <w:rPr>
                <w:rFonts w:ascii="PT Astra Serif" w:eastAsia="Times New Roman" w:hAnsi="PT Astra Serif" w:cs="Times New Roman CYR"/>
                <w:sz w:val="24"/>
                <w:szCs w:val="24"/>
                <w:lang w:eastAsia="ru-RU"/>
              </w:rPr>
              <w:t>3.1. Этапы строительства</w:t>
            </w:r>
            <w:bookmarkEnd w:id="14"/>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b/>
                <w:sz w:val="24"/>
                <w:szCs w:val="24"/>
                <w:lang w:eastAsia="ru-RU"/>
              </w:rPr>
            </w:pPr>
            <w:r w:rsidRPr="005E53FE">
              <w:rPr>
                <w:rFonts w:ascii="PT Astra Serif" w:eastAsia="Times New Roman" w:hAnsi="PT Astra Serif" w:cs="Times New Roman CYR"/>
                <w:b/>
                <w:sz w:val="24"/>
                <w:szCs w:val="24"/>
                <w:lang w:eastAsia="ru-RU"/>
              </w:rPr>
              <w:t xml:space="preserve">1 этап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Улица 40 лет Победы  от улицы Железнодорожная  до улицы Ленина </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b/>
                <w:sz w:val="24"/>
                <w:szCs w:val="24"/>
                <w:lang w:eastAsia="ru-RU"/>
              </w:rPr>
            </w:pPr>
            <w:r w:rsidRPr="005E53FE">
              <w:rPr>
                <w:rFonts w:ascii="PT Astra Serif" w:eastAsia="Times New Roman" w:hAnsi="PT Astra Serif" w:cs="Times New Roman CYR"/>
                <w:b/>
                <w:sz w:val="24"/>
                <w:szCs w:val="24"/>
                <w:lang w:eastAsia="ru-RU"/>
              </w:rPr>
              <w:t xml:space="preserve">2 этап </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Улица 40 лет Победы  от улицы Ленина до улицы Попова </w:t>
            </w:r>
          </w:p>
          <w:p w:rsidR="005E53FE" w:rsidRPr="005E53FE" w:rsidRDefault="005E53FE" w:rsidP="005E53FE">
            <w:pPr>
              <w:widowControl w:val="0"/>
              <w:autoSpaceDE w:val="0"/>
              <w:autoSpaceDN w:val="0"/>
              <w:adjustRightInd w:val="0"/>
              <w:spacing w:after="0" w:line="240" w:lineRule="auto"/>
              <w:jc w:val="center"/>
              <w:rPr>
                <w:rFonts w:ascii="PT Astra Serif" w:eastAsia="Times New Roman" w:hAnsi="PT Astra Serif" w:cs="Times New Roman CYR"/>
                <w:sz w:val="24"/>
                <w:szCs w:val="24"/>
                <w:lang w:eastAsia="ru-RU"/>
              </w:rPr>
            </w:pPr>
            <w:r>
              <w:rPr>
                <w:rFonts w:ascii="PT Astra Serif" w:eastAsia="Times New Roman" w:hAnsi="PT Astra Serif" w:cs="Times New Roman CYR"/>
                <w:noProof/>
                <w:sz w:val="24"/>
                <w:szCs w:val="24"/>
                <w:lang w:eastAsia="ru-RU"/>
              </w:rPr>
              <w:drawing>
                <wp:inline distT="0" distB="0" distL="0" distR="0">
                  <wp:extent cx="3476625" cy="2476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76625" cy="2476500"/>
                          </a:xfrm>
                          <a:prstGeom prst="rect">
                            <a:avLst/>
                          </a:prstGeom>
                          <a:noFill/>
                          <a:ln>
                            <a:noFill/>
                          </a:ln>
                        </pic:spPr>
                      </pic:pic>
                    </a:graphicData>
                  </a:graphic>
                </wp:inline>
              </w:drawing>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5E53FE">
              <w:rPr>
                <w:rFonts w:ascii="PT Astra Serif" w:eastAsia="Times New Roman" w:hAnsi="PT Astra Serif" w:cs="Times New Roman CYR"/>
                <w:sz w:val="24"/>
                <w:szCs w:val="24"/>
                <w:lang w:eastAsia="ru-RU"/>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4.1. Проектная документация по реконструкции автомобильной дороги «Улица 40 лет Победы в городе Югорске», разработанная в 2017 год</w:t>
            </w:r>
            <w:proofErr w:type="gramStart"/>
            <w:r w:rsidRPr="005E53FE">
              <w:rPr>
                <w:rFonts w:ascii="PT Astra Serif" w:eastAsia="Times New Roman" w:hAnsi="PT Astra Serif" w:cs="Times New Roman CYR"/>
                <w:sz w:val="24"/>
                <w:szCs w:val="24"/>
                <w:lang w:eastAsia="ru-RU"/>
              </w:rPr>
              <w:t>у ООО</w:t>
            </w:r>
            <w:proofErr w:type="gramEnd"/>
            <w:r w:rsidRPr="005E53FE">
              <w:rPr>
                <w:rFonts w:ascii="PT Astra Serif" w:eastAsia="Times New Roman" w:hAnsi="PT Astra Serif" w:cs="Times New Roman CYR"/>
                <w:sz w:val="24"/>
                <w:szCs w:val="24"/>
                <w:lang w:eastAsia="ru-RU"/>
              </w:rPr>
              <w:t xml:space="preserve"> «</w:t>
            </w:r>
            <w:proofErr w:type="spellStart"/>
            <w:r w:rsidRPr="005E53FE">
              <w:rPr>
                <w:rFonts w:ascii="PT Astra Serif" w:eastAsia="Times New Roman" w:hAnsi="PT Astra Serif" w:cs="Times New Roman CYR"/>
                <w:sz w:val="24"/>
                <w:szCs w:val="24"/>
                <w:lang w:eastAsia="ru-RU"/>
              </w:rPr>
              <w:t>ТехноСтройПроект</w:t>
            </w:r>
            <w:proofErr w:type="spellEnd"/>
            <w:r w:rsidRPr="005E53FE">
              <w:rPr>
                <w:rFonts w:ascii="PT Astra Serif" w:eastAsia="Times New Roman" w:hAnsi="PT Astra Serif" w:cs="Times New Roman CYR"/>
                <w:sz w:val="24"/>
                <w:szCs w:val="24"/>
                <w:lang w:eastAsia="ru-RU"/>
              </w:rPr>
              <w:t>;</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4.2. Положительное заключение государственной экспертизы проектной документации и результатов инженерных изысканий №86-1-1-3-0292-17 от 11.12.2017г.;</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4.3. Положительное заключение государственной экспертизы о проверке достоверности определения сметной стоимости реконструкции №86-1-0098-17 от 13.12.2017 г;</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4.4. Постановление администрации города </w:t>
            </w:r>
            <w:proofErr w:type="spellStart"/>
            <w:r w:rsidRPr="005E53FE">
              <w:rPr>
                <w:rFonts w:ascii="PT Astra Serif" w:eastAsia="Times New Roman" w:hAnsi="PT Astra Serif" w:cs="Times New Roman CYR"/>
                <w:sz w:val="24"/>
                <w:szCs w:val="24"/>
                <w:lang w:eastAsia="ru-RU"/>
              </w:rPr>
              <w:t>Югорска</w:t>
            </w:r>
            <w:proofErr w:type="spellEnd"/>
            <w:r w:rsidRPr="005E53FE">
              <w:rPr>
                <w:rFonts w:ascii="PT Astra Serif" w:eastAsia="Times New Roman" w:hAnsi="PT Astra Serif" w:cs="Times New Roman CYR"/>
                <w:sz w:val="24"/>
                <w:szCs w:val="24"/>
                <w:lang w:eastAsia="ru-RU"/>
              </w:rPr>
              <w:t xml:space="preserve"> №752-п от 07.05.2024 «О внесении изменений в постановление администрации города </w:t>
            </w:r>
            <w:proofErr w:type="spellStart"/>
            <w:r w:rsidRPr="005E53FE">
              <w:rPr>
                <w:rFonts w:ascii="PT Astra Serif" w:eastAsia="Times New Roman" w:hAnsi="PT Astra Serif" w:cs="Times New Roman CYR"/>
                <w:sz w:val="24"/>
                <w:szCs w:val="24"/>
                <w:lang w:eastAsia="ru-RU"/>
              </w:rPr>
              <w:t>Югорска</w:t>
            </w:r>
            <w:proofErr w:type="spellEnd"/>
            <w:r w:rsidRPr="005E53FE">
              <w:rPr>
                <w:rFonts w:ascii="PT Astra Serif" w:eastAsia="Times New Roman" w:hAnsi="PT Astra Serif" w:cs="Times New Roman CYR"/>
                <w:sz w:val="24"/>
                <w:szCs w:val="24"/>
                <w:lang w:eastAsia="ru-RU"/>
              </w:rPr>
              <w:t xml:space="preserve"> от 01.07.2010 №1185 «Об утверждении перечня автомобильных дорог местного значения»;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4.5. Постановление администрации города </w:t>
            </w:r>
            <w:proofErr w:type="spellStart"/>
            <w:r w:rsidRPr="005E53FE">
              <w:rPr>
                <w:rFonts w:ascii="PT Astra Serif" w:eastAsia="Times New Roman" w:hAnsi="PT Astra Serif" w:cs="Times New Roman CYR"/>
                <w:sz w:val="24"/>
                <w:szCs w:val="24"/>
                <w:lang w:eastAsia="ru-RU"/>
              </w:rPr>
              <w:t>Югорска</w:t>
            </w:r>
            <w:proofErr w:type="spellEnd"/>
            <w:r w:rsidRPr="005E53FE">
              <w:rPr>
                <w:rFonts w:ascii="PT Astra Serif" w:eastAsia="Times New Roman" w:hAnsi="PT Astra Serif" w:cs="Times New Roman CYR"/>
                <w:sz w:val="24"/>
                <w:szCs w:val="24"/>
                <w:lang w:eastAsia="ru-RU"/>
              </w:rPr>
              <w:t xml:space="preserve"> №1531 от 04.03.2015 «Об утверждении проекта планировки территории 10 микрорайона»;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4.6. Проект организации дорожного движения муниципальных автомобильных дорог, находящихся на территории г. </w:t>
            </w:r>
            <w:proofErr w:type="spellStart"/>
            <w:r w:rsidRPr="005E53FE">
              <w:rPr>
                <w:rFonts w:ascii="PT Astra Serif" w:eastAsia="Times New Roman" w:hAnsi="PT Astra Serif" w:cs="Times New Roman CYR"/>
                <w:sz w:val="24"/>
                <w:szCs w:val="24"/>
                <w:lang w:eastAsia="ru-RU"/>
              </w:rPr>
              <w:t>Югорска</w:t>
            </w:r>
            <w:proofErr w:type="spellEnd"/>
            <w:r w:rsidRPr="005E53FE">
              <w:rPr>
                <w:rFonts w:ascii="PT Astra Serif" w:eastAsia="Times New Roman" w:hAnsi="PT Astra Serif" w:cs="Times New Roman CYR"/>
                <w:sz w:val="24"/>
                <w:szCs w:val="24"/>
                <w:lang w:eastAsia="ru-RU"/>
              </w:rPr>
              <w:t xml:space="preserve"> ТОМ 1 ПОДД-2023;</w:t>
            </w:r>
          </w:p>
          <w:p w:rsidR="005E53FE" w:rsidRPr="005E53FE" w:rsidRDefault="005E53FE" w:rsidP="005E53FE">
            <w:pPr>
              <w:widowControl w:val="0"/>
              <w:autoSpaceDE w:val="0"/>
              <w:autoSpaceDN w:val="0"/>
              <w:adjustRightInd w:val="0"/>
              <w:spacing w:before="30" w:after="0" w:line="240" w:lineRule="auto"/>
              <w:ind w:left="15"/>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4.8. Технический паспорт автомобильной дороги местного значения, принадлежащей муниципальному образованию городской округ Югорск;</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5" w:name="sub_40313"/>
            <w:r w:rsidRPr="005E53FE">
              <w:rPr>
                <w:rFonts w:ascii="PT Astra Serif" w:eastAsia="Times New Roman" w:hAnsi="PT Astra Serif" w:cs="Times New Roman CYR"/>
                <w:sz w:val="24"/>
                <w:szCs w:val="24"/>
                <w:lang w:eastAsia="ru-RU"/>
              </w:rPr>
              <w:t>5. Требования к выполнению инженерных изысканий</w:t>
            </w:r>
            <w:bookmarkEnd w:id="15"/>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5.1. Виды инженерных изысканий подлежащих выполнению:</w:t>
            </w:r>
          </w:p>
          <w:p w:rsidR="005E53FE" w:rsidRPr="005E53FE" w:rsidRDefault="005E53FE" w:rsidP="005E53FE">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Инженерно-геологические изыскания;</w:t>
            </w:r>
          </w:p>
          <w:p w:rsidR="005E53FE" w:rsidRPr="005E53FE" w:rsidRDefault="005E53FE" w:rsidP="005E53FE">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Инженерно-геодезические изыскания;</w:t>
            </w:r>
          </w:p>
          <w:p w:rsidR="005E53FE" w:rsidRPr="005E53FE" w:rsidRDefault="005E53FE" w:rsidP="005E53FE">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Инженерно-экологические изыскания;</w:t>
            </w:r>
          </w:p>
          <w:p w:rsidR="005E53FE" w:rsidRPr="005E53FE" w:rsidRDefault="005E53FE" w:rsidP="005E53FE">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Инженерно-гидрометеорологические изыскания.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5.2. К полевым работам приступить после согласования Программы изысканий Муниципальным заказчиком.</w:t>
            </w:r>
          </w:p>
          <w:p w:rsidR="00757FDF" w:rsidRDefault="00757FDF"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реконструкция автомобильной дороги,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 в </w:t>
            </w:r>
            <w:proofErr w:type="spellStart"/>
            <w:r w:rsidRPr="005E53FE">
              <w:rPr>
                <w:rFonts w:ascii="PT Astra Serif" w:eastAsia="Times New Roman" w:hAnsi="PT Astra Serif" w:cs="Times New Roman CYR"/>
                <w:sz w:val="24"/>
                <w:szCs w:val="24"/>
                <w:lang w:eastAsia="ru-RU"/>
              </w:rPr>
              <w:t>т.ч</w:t>
            </w:r>
            <w:proofErr w:type="spellEnd"/>
            <w:r w:rsidRPr="005E53FE">
              <w:rPr>
                <w:rFonts w:ascii="PT Astra Serif" w:eastAsia="Times New Roman" w:hAnsi="PT Astra Serif" w:cs="Times New Roman CYR"/>
                <w:sz w:val="24"/>
                <w:szCs w:val="24"/>
                <w:lang w:eastAsia="ru-RU"/>
              </w:rPr>
              <w:t xml:space="preserve">. вариантов </w:t>
            </w:r>
            <w:proofErr w:type="spellStart"/>
            <w:r w:rsidRPr="005E53FE">
              <w:rPr>
                <w:rFonts w:ascii="PT Astra Serif" w:eastAsia="Times New Roman" w:hAnsi="PT Astra Serif" w:cs="Times New Roman CYR"/>
                <w:sz w:val="24"/>
                <w:szCs w:val="24"/>
                <w:lang w:eastAsia="ru-RU"/>
              </w:rPr>
              <w:t>проложения</w:t>
            </w:r>
            <w:proofErr w:type="spellEnd"/>
            <w:r w:rsidRPr="005E53FE">
              <w:rPr>
                <w:rFonts w:ascii="PT Astra Serif" w:eastAsia="Times New Roman" w:hAnsi="PT Astra Serif" w:cs="Times New Roman CYR"/>
                <w:sz w:val="24"/>
                <w:szCs w:val="24"/>
                <w:lang w:eastAsia="ru-RU"/>
              </w:rPr>
              <w:t xml:space="preserve"> трассы автомобильной дороги.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5.4. Требования к точности, составу, сдаче отчетов о выполненных изыскательских работах принять на основе положений </w:t>
            </w:r>
            <w:hyperlink r:id="rId47" w:history="1">
              <w:r w:rsidRPr="005E53FE">
                <w:rPr>
                  <w:rFonts w:ascii="PT Astra Serif" w:eastAsia="Times New Roman" w:hAnsi="PT Astra Serif" w:cs="Times New Roman CYR"/>
                  <w:sz w:val="24"/>
                  <w:szCs w:val="24"/>
                  <w:lang w:eastAsia="ru-RU"/>
                </w:rPr>
                <w:t>СНиП 11-02-96</w:t>
              </w:r>
            </w:hyperlink>
            <w:r w:rsidRPr="005E53FE">
              <w:rPr>
                <w:rFonts w:ascii="PT Astra Serif" w:eastAsia="Times New Roman" w:hAnsi="PT Astra Serif" w:cs="Times New Roman CYR"/>
                <w:sz w:val="24"/>
                <w:szCs w:val="24"/>
                <w:lang w:eastAsia="ru-RU"/>
              </w:rPr>
              <w:t xml:space="preserve">, а также </w:t>
            </w:r>
            <w:hyperlink r:id="rId48" w:history="1">
              <w:r w:rsidRPr="005E53FE">
                <w:rPr>
                  <w:rFonts w:ascii="PT Astra Serif" w:eastAsia="Times New Roman" w:hAnsi="PT Astra Serif" w:cs="Times New Roman CYR"/>
                  <w:sz w:val="24"/>
                  <w:szCs w:val="24"/>
                  <w:lang w:eastAsia="ru-RU"/>
                </w:rPr>
                <w:t>СП 11-104-97</w:t>
              </w:r>
            </w:hyperlink>
            <w:r w:rsidRPr="005E53FE">
              <w:rPr>
                <w:rFonts w:ascii="PT Astra Serif" w:eastAsia="Times New Roman" w:hAnsi="PT Astra Serif" w:cs="Times New Roman CYR"/>
                <w:sz w:val="24"/>
                <w:szCs w:val="24"/>
                <w:lang w:eastAsia="ru-RU"/>
              </w:rPr>
              <w:t xml:space="preserve">, </w:t>
            </w:r>
            <w:hyperlink r:id="rId49" w:history="1">
              <w:r w:rsidRPr="005E53FE">
                <w:rPr>
                  <w:rFonts w:ascii="PT Astra Serif" w:eastAsia="Times New Roman" w:hAnsi="PT Astra Serif" w:cs="Times New Roman CYR"/>
                  <w:sz w:val="24"/>
                  <w:szCs w:val="24"/>
                  <w:lang w:eastAsia="ru-RU"/>
                </w:rPr>
                <w:t>СП 11-105-97</w:t>
              </w:r>
            </w:hyperlink>
            <w:r w:rsidRPr="005E53FE">
              <w:rPr>
                <w:rFonts w:ascii="PT Astra Serif" w:eastAsia="Times New Roman" w:hAnsi="PT Astra Serif" w:cs="Times New Roman CYR"/>
                <w:sz w:val="24"/>
                <w:szCs w:val="24"/>
                <w:lang w:eastAsia="ru-RU"/>
              </w:rPr>
              <w:t xml:space="preserve">, ч.1-4, </w:t>
            </w:r>
            <w:hyperlink r:id="rId50" w:history="1">
              <w:r w:rsidRPr="005E53FE">
                <w:rPr>
                  <w:rFonts w:ascii="PT Astra Serif" w:eastAsia="Times New Roman" w:hAnsi="PT Astra Serif" w:cs="Times New Roman CYR"/>
                  <w:sz w:val="24"/>
                  <w:szCs w:val="24"/>
                  <w:lang w:eastAsia="ru-RU"/>
                </w:rPr>
                <w:t>СП 11-103-97</w:t>
              </w:r>
            </w:hyperlink>
            <w:r w:rsidRPr="005E53FE">
              <w:rPr>
                <w:rFonts w:ascii="PT Astra Serif" w:eastAsia="Times New Roman" w:hAnsi="PT Astra Serif" w:cs="Times New Roman CYR"/>
                <w:sz w:val="24"/>
                <w:szCs w:val="24"/>
                <w:lang w:eastAsia="ru-RU"/>
              </w:rPr>
              <w:t xml:space="preserve">, </w:t>
            </w:r>
            <w:hyperlink r:id="rId51" w:history="1">
              <w:r w:rsidRPr="005E53FE">
                <w:rPr>
                  <w:rFonts w:ascii="PT Astra Serif" w:eastAsia="Times New Roman" w:hAnsi="PT Astra Serif" w:cs="Times New Roman CYR"/>
                  <w:sz w:val="24"/>
                  <w:szCs w:val="24"/>
                  <w:lang w:eastAsia="ru-RU"/>
                </w:rPr>
                <w:t>СП 11-102-97</w:t>
              </w:r>
            </w:hyperlink>
            <w:r w:rsidRPr="005E53FE">
              <w:rPr>
                <w:rFonts w:ascii="PT Astra Serif" w:eastAsia="Times New Roman" w:hAnsi="PT Astra Serif" w:cs="Times New Roman CYR"/>
                <w:sz w:val="24"/>
                <w:szCs w:val="24"/>
                <w:lang w:eastAsia="ru-RU"/>
              </w:rPr>
              <w:t xml:space="preserve">, </w:t>
            </w:r>
            <w:hyperlink r:id="rId52" w:history="1">
              <w:r w:rsidRPr="005E53FE">
                <w:rPr>
                  <w:rFonts w:ascii="PT Astra Serif" w:eastAsia="Times New Roman" w:hAnsi="PT Astra Serif" w:cs="Times New Roman CYR"/>
                  <w:sz w:val="24"/>
                  <w:szCs w:val="24"/>
                  <w:lang w:eastAsia="ru-RU"/>
                </w:rPr>
                <w:t>СП 11-109-98</w:t>
              </w:r>
            </w:hyperlink>
            <w:r w:rsidRPr="005E53FE">
              <w:rPr>
                <w:rFonts w:ascii="PT Astra Serif" w:eastAsia="Times New Roman" w:hAnsi="PT Astra Serif" w:cs="Times New Roman CYR"/>
                <w:sz w:val="24"/>
                <w:szCs w:val="24"/>
                <w:lang w:eastAsia="ru-RU"/>
              </w:rPr>
              <w:t>.</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5.5. К проектированию приступить после сдачи Муниципальному заказчику трассы и отчета по выполненным инженерным изысканиям. Трассировку автомобильной дороги сдать Муниципальному заказчику по акту.</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5.6.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w:t>
            </w:r>
            <w:proofErr w:type="gramStart"/>
            <w:r w:rsidRPr="005E53FE">
              <w:rPr>
                <w:rFonts w:ascii="PT Astra Serif" w:eastAsia="Times New Roman" w:hAnsi="PT Astra Serif" w:cs="Times New Roman CYR"/>
                <w:sz w:val="24"/>
                <w:szCs w:val="24"/>
                <w:lang w:eastAsia="ru-RU"/>
              </w:rPr>
              <w:t>и</w:t>
            </w:r>
            <w:proofErr w:type="gramEnd"/>
            <w:r w:rsidRPr="005E53FE">
              <w:rPr>
                <w:rFonts w:ascii="PT Astra Serif" w:eastAsia="Times New Roman" w:hAnsi="PT Astra Serif" w:cs="Times New Roman CYR"/>
                <w:sz w:val="24"/>
                <w:szCs w:val="24"/>
                <w:lang w:eastAsia="ru-RU"/>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автомобильной дороге при осуществлении и после завершения реконструкции объекта, о результатах оценки влияния реконструкции такого объекта на другие объекты капитального строительства.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5.7. Знаки, позволяющие вынести на местность ось проектируемой дороги, и репера высотных отметок сдать Муниципальному заказчику по акту до начала проектирования. Все знаки должны быть установлены вдоль границы участка строительных работ, четко обозначены для исключения неумышленного уничтожения, позволять однозначно идентифицировать закрепляемый пункт.</w:t>
            </w:r>
          </w:p>
          <w:p w:rsidR="005E53FE" w:rsidRPr="005E53FE" w:rsidRDefault="005E53FE" w:rsidP="005E53FE">
            <w:pPr>
              <w:widowControl w:val="0"/>
              <w:autoSpaceDE w:val="0"/>
              <w:autoSpaceDN w:val="0"/>
              <w:adjustRightInd w:val="0"/>
              <w:spacing w:after="0" w:line="240" w:lineRule="auto"/>
              <w:ind w:firstLine="34"/>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5.8. Все материалы инженерных изысканий выдать в объеме согласно разделу 14 п.14.3 и п.14.4  настоящего задания на проектирование.</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5E53FE">
              <w:rPr>
                <w:rFonts w:ascii="PT Astra Serif" w:eastAsia="Times New Roman" w:hAnsi="PT Astra Serif" w:cs="Times New Roman CYR"/>
                <w:sz w:val="24"/>
                <w:szCs w:val="24"/>
                <w:lang w:eastAsia="ru-RU"/>
              </w:rPr>
              <w:lastRenderedPageBreak/>
              <w:t>6. При разработке проектной документации и рабочей документации</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 Выполнить сбор исходных данных для проектирования.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6.2. Получить технические условия от владельцев коммуникаций, попадающих в зону строительства, согласовать проектную документацию с организациями, технические условия которых получены. Обосновать затраты на перенос </w:t>
            </w:r>
            <w:r w:rsidRPr="005E53FE">
              <w:rPr>
                <w:rFonts w:ascii="PT Astra Serif" w:eastAsia="Times New Roman" w:hAnsi="PT Astra Serif" w:cs="Times New Roman CYR"/>
                <w:sz w:val="24"/>
                <w:szCs w:val="24"/>
                <w:lang w:eastAsia="ru-RU"/>
              </w:rPr>
              <w:lastRenderedPageBreak/>
              <w:t xml:space="preserve">сооружений и инженерных коммуникаций.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6.3. Разработать схемы расположения земельных участков, занимаемых постоянной и временной полосами отвода и их описания.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6.4. Разработать планы автомобильной дороги в границах придорожных полос в М 1:5000 (1:2000, для сложных мест 1:500, 1:200) и оцифровать их в формате </w:t>
            </w:r>
            <w:proofErr w:type="spellStart"/>
            <w:r w:rsidRPr="005E53FE">
              <w:rPr>
                <w:rFonts w:ascii="PT Astra Serif" w:eastAsia="Times New Roman" w:hAnsi="PT Astra Serif" w:cs="Times New Roman CYR"/>
                <w:sz w:val="24"/>
                <w:szCs w:val="24"/>
                <w:lang w:eastAsia="ru-RU"/>
              </w:rPr>
              <w:t>MapInfo</w:t>
            </w:r>
            <w:proofErr w:type="spellEnd"/>
            <w:r w:rsidRPr="005E53FE">
              <w:rPr>
                <w:rFonts w:ascii="PT Astra Serif" w:eastAsia="Times New Roman" w:hAnsi="PT Astra Serif" w:cs="Times New Roman CYR"/>
                <w:sz w:val="24"/>
                <w:szCs w:val="24"/>
                <w:lang w:eastAsia="ru-RU"/>
              </w:rPr>
              <w:t xml:space="preserve"> </w:t>
            </w:r>
            <w:proofErr w:type="spellStart"/>
            <w:r w:rsidRPr="005E53FE">
              <w:rPr>
                <w:rFonts w:ascii="PT Astra Serif" w:eastAsia="Times New Roman" w:hAnsi="PT Astra Serif" w:cs="Times New Roman CYR"/>
                <w:sz w:val="24"/>
                <w:szCs w:val="24"/>
                <w:lang w:eastAsia="ru-RU"/>
              </w:rPr>
              <w:t>Professional</w:t>
            </w:r>
            <w:proofErr w:type="spellEnd"/>
            <w:r w:rsidRPr="005E53FE">
              <w:rPr>
                <w:rFonts w:ascii="PT Astra Serif" w:eastAsia="Times New Roman" w:hAnsi="PT Astra Serif" w:cs="Times New Roman CYR"/>
                <w:sz w:val="24"/>
                <w:szCs w:val="24"/>
                <w:lang w:eastAsia="ru-RU"/>
              </w:rPr>
              <w:t>.</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6.5. Разработать проектную документацию в составе, достаточном для принятия технических решений и параметров, предусмотренных настоящим заданием, обоснования объемов и сметной стоимости объекта, подготовки документов для осуществления процедур предоставления земельных участков для размещения и дальнейшей эксплуатации объекта.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6.6. Обосновать площади земельных участков, необходимых: для складирования некондиционных грунтов из выемок; размещения объектов, входящих в инфраструктуру автомобильной дороги.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5E53FE">
              <w:rPr>
                <w:rFonts w:ascii="PT Astra Serif" w:eastAsia="Times New Roman" w:hAnsi="PT Astra Serif" w:cs="Times New Roman CYR"/>
                <w:sz w:val="24"/>
                <w:szCs w:val="24"/>
                <w:lang w:eastAsia="ru-RU"/>
              </w:rPr>
              <w:t xml:space="preserve">6.7. Обосновать размер затрат на компенсацию за изымаемый земельный участок (при необходимости) и выкуп недвижимости (при необходимости) для муниципальных нужд путем заключения договора на </w:t>
            </w:r>
            <w:proofErr w:type="spellStart"/>
            <w:r w:rsidRPr="005E53FE">
              <w:rPr>
                <w:rFonts w:ascii="PT Astra Serif" w:eastAsia="Times New Roman" w:hAnsi="PT Astra Serif" w:cs="Times New Roman CYR"/>
                <w:sz w:val="24"/>
                <w:szCs w:val="24"/>
                <w:lang w:eastAsia="ru-RU"/>
              </w:rPr>
              <w:t>имущественно</w:t>
            </w:r>
            <w:proofErr w:type="spellEnd"/>
            <w:r w:rsidRPr="005E53FE">
              <w:rPr>
                <w:rFonts w:ascii="PT Astra Serif" w:eastAsia="Times New Roman" w:hAnsi="PT Astra Serif" w:cs="Times New Roman CYR"/>
                <w:sz w:val="24"/>
                <w:szCs w:val="24"/>
                <w:lang w:eastAsia="ru-RU"/>
              </w:rPr>
              <w:t>-правовую инвентаризацию объектов, попадающих под реконструкцию автомобильной дороги, их оценку и экспертизу отчета оценщика.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6.8. При определении размера возмещения учитывать рыночную стоимость земельного участка, право собственности, на который подлежит прекращению или рыночную стоимость иных прав на земельный участок, подлежащих прекращению, и</w:t>
            </w:r>
            <w:r w:rsidRPr="005E53FE">
              <w:rPr>
                <w:rFonts w:ascii="PT Astra Serif" w:eastAsia="Times New Roman" w:hAnsi="PT Astra Serif" w:cs="Times New Roman CYR"/>
                <w:sz w:val="24"/>
                <w:szCs w:val="24"/>
                <w:lang w:eastAsia="ru-RU"/>
              </w:rPr>
              <w:br/>
              <w:t>убытки, причинённые изъятием такого земельного участка, в том числе упущенная выгода.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6.9. Учесть </w:t>
            </w:r>
            <w:proofErr w:type="gramStart"/>
            <w:r w:rsidRPr="005E53FE">
              <w:rPr>
                <w:rFonts w:ascii="PT Astra Serif" w:eastAsia="Times New Roman" w:hAnsi="PT Astra Serif" w:cs="Times New Roman CYR"/>
                <w:sz w:val="24"/>
                <w:szCs w:val="24"/>
                <w:lang w:eastAsia="ru-RU"/>
              </w:rPr>
              <w:t>в сметной документации на реконструкцию автомобильной дороги стоимость обязательств в виде компенсации собственнику в связи с изъятием</w:t>
            </w:r>
            <w:proofErr w:type="gramEnd"/>
            <w:r w:rsidRPr="005E53FE">
              <w:rPr>
                <w:rFonts w:ascii="PT Astra Serif" w:eastAsia="Times New Roman" w:hAnsi="PT Astra Serif" w:cs="Times New Roman CYR"/>
                <w:sz w:val="24"/>
                <w:szCs w:val="24"/>
                <w:lang w:eastAsia="ru-RU"/>
              </w:rPr>
              <w:t xml:space="preserve"> земельного участка и выкупа недвижимости для муниципальных нужд (при необходимости).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6.10. Внести изменения в рабочую документацию (откорректировать), после получения государственной экспертизы.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6.11. Предусмотреть искусственные дорожные неровности (при необходимости), устройство технических тротуаров, а также установку светофорных групп.</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6.12. Разработать проектные решения по отводу ливневых, талых, поливомоечных и поверхностных вод по уклону планируемого рельефа участка (лотки с решетками и сброс в дренажные колодцы).</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6.13. Предусмотреть вынос (демонтаж, перекладку, сохранность) существующих инженерных коммуникаций </w:t>
            </w:r>
            <w:proofErr w:type="gramStart"/>
            <w:r w:rsidRPr="005E53FE">
              <w:rPr>
                <w:rFonts w:ascii="PT Astra Serif" w:eastAsia="Times New Roman" w:hAnsi="PT Astra Serif" w:cs="Times New Roman CYR"/>
                <w:sz w:val="24"/>
                <w:szCs w:val="24"/>
                <w:lang w:eastAsia="ru-RU"/>
              </w:rPr>
              <w:t>из</w:t>
            </w:r>
            <w:proofErr w:type="gramEnd"/>
            <w:r w:rsidRPr="005E53FE">
              <w:rPr>
                <w:rFonts w:ascii="PT Astra Serif" w:eastAsia="Times New Roman" w:hAnsi="PT Astra Serif" w:cs="Times New Roman CYR"/>
                <w:sz w:val="24"/>
                <w:szCs w:val="24"/>
                <w:lang w:eastAsia="ru-RU"/>
              </w:rPr>
              <w:t xml:space="preserve"> </w:t>
            </w:r>
            <w:proofErr w:type="gramStart"/>
            <w:r w:rsidRPr="005E53FE">
              <w:rPr>
                <w:rFonts w:ascii="PT Astra Serif" w:eastAsia="Times New Roman" w:hAnsi="PT Astra Serif" w:cs="Times New Roman CYR"/>
                <w:sz w:val="24"/>
                <w:szCs w:val="24"/>
                <w:lang w:eastAsia="ru-RU"/>
              </w:rPr>
              <w:t>под</w:t>
            </w:r>
            <w:proofErr w:type="gramEnd"/>
            <w:r w:rsidRPr="005E53FE">
              <w:rPr>
                <w:rFonts w:ascii="PT Astra Serif" w:eastAsia="Times New Roman" w:hAnsi="PT Astra Serif" w:cs="Times New Roman CYR"/>
                <w:sz w:val="24"/>
                <w:szCs w:val="24"/>
                <w:lang w:eastAsia="ru-RU"/>
              </w:rPr>
              <w:t xml:space="preserve"> пятна проезжей части проектируемого участка автомобильной дороги.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6.14. Предусмотреть установки наружного освещения и устройства управления ими. Светильники принять уличные светодиодные. Технологическое присоединение к сетям электроснабжения учесть на каждом этапе реконструкции объекта. Произвести расчет нагрузок и разработать план расположения </w:t>
            </w:r>
            <w:proofErr w:type="spellStart"/>
            <w:r w:rsidRPr="005E53FE">
              <w:rPr>
                <w:rFonts w:ascii="PT Astra Serif" w:eastAsia="Times New Roman" w:hAnsi="PT Astra Serif" w:cs="Times New Roman CYR"/>
                <w:sz w:val="24"/>
                <w:szCs w:val="24"/>
                <w:lang w:eastAsia="ru-RU"/>
              </w:rPr>
              <w:t>энергопринимающих</w:t>
            </w:r>
            <w:proofErr w:type="spellEnd"/>
            <w:r w:rsidRPr="005E53FE">
              <w:rPr>
                <w:rFonts w:ascii="PT Astra Serif" w:eastAsia="Times New Roman" w:hAnsi="PT Astra Serif" w:cs="Times New Roman CYR"/>
                <w:sz w:val="24"/>
                <w:szCs w:val="24"/>
                <w:lang w:eastAsia="ru-RU"/>
              </w:rPr>
              <w:t xml:space="preserve"> устройств с указанием на нем предполагаемых точек присоединения к сетям </w:t>
            </w:r>
            <w:r w:rsidRPr="005E53FE">
              <w:rPr>
                <w:rFonts w:ascii="PT Astra Serif" w:eastAsia="Times New Roman" w:hAnsi="PT Astra Serif" w:cs="Times New Roman CYR"/>
                <w:sz w:val="24"/>
                <w:szCs w:val="24"/>
                <w:lang w:eastAsia="ru-RU"/>
              </w:rPr>
              <w:lastRenderedPageBreak/>
              <w:t>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6.15. Предусмотреть подземную прокладку сетей наружного водоснабжения в непроходном канале совместно с сетями теплоснабжения от ТК 2-20 (шифр 014-10-20-ТВС «Реконструкция здания МБУ ДО ДШИ»).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6.16. Проектные решения по устройству парковой зоны в пределах свободной территории между территорией Храма и улицей Попова проанализировать, дать оценку их приемлемости, рациональности при необходимости внести изменения.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6.17. Внести изменения в разработанные проектные решения 34/16 – ТСП в части изменения организации дорожного движения и конструктива дорожной одежды, инженерному обеспечению объекта.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6.18. Проанализировать все проектные решения и внести изменения в ранее разработанные в 2017 году проектные решения 34/16 – ТСП.</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lastRenderedPageBreak/>
              <w:t>7. Технические параметры:</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7.1. Категория дороги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7.2. Ширина улично-дорожного коридора в красных линиях, </w:t>
            </w:r>
            <w:proofErr w:type="gramStart"/>
            <w:r w:rsidRPr="005E53FE">
              <w:rPr>
                <w:rFonts w:ascii="PT Astra Serif" w:eastAsia="Times New Roman" w:hAnsi="PT Astra Serif" w:cs="Times New Roman CYR"/>
                <w:sz w:val="24"/>
                <w:szCs w:val="24"/>
                <w:lang w:eastAsia="ru-RU"/>
              </w:rPr>
              <w:t>м</w:t>
            </w:r>
            <w:proofErr w:type="gramEnd"/>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7.3. Протяженность дорожного полотна, </w:t>
            </w:r>
            <w:proofErr w:type="gramStart"/>
            <w:r w:rsidRPr="005E53FE">
              <w:rPr>
                <w:rFonts w:ascii="PT Astra Serif" w:eastAsia="Times New Roman" w:hAnsi="PT Astra Serif" w:cs="Times New Roman CYR"/>
                <w:sz w:val="24"/>
                <w:szCs w:val="24"/>
                <w:lang w:eastAsia="ru-RU"/>
              </w:rPr>
              <w:t>м</w:t>
            </w:r>
            <w:proofErr w:type="gramEnd"/>
            <w:r w:rsidRPr="005E53FE">
              <w:rPr>
                <w:rFonts w:ascii="PT Astra Serif" w:eastAsia="Times New Roman" w:hAnsi="PT Astra Serif" w:cs="Times New Roman CYR"/>
                <w:sz w:val="24"/>
                <w:szCs w:val="24"/>
                <w:lang w:eastAsia="ru-RU"/>
              </w:rPr>
              <w:t xml:space="preserve">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7.4. Общее количество полос движения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7.5. Количество полос в одном направлении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7.6. Ширина полос дорожного полотна в одном направлении, </w:t>
            </w:r>
            <w:proofErr w:type="gramStart"/>
            <w:r w:rsidRPr="005E53FE">
              <w:rPr>
                <w:rFonts w:ascii="PT Astra Serif" w:eastAsia="Times New Roman" w:hAnsi="PT Astra Serif" w:cs="Times New Roman CYR"/>
                <w:sz w:val="24"/>
                <w:szCs w:val="24"/>
                <w:lang w:eastAsia="ru-RU"/>
              </w:rPr>
              <w:t>м</w:t>
            </w:r>
            <w:proofErr w:type="gramEnd"/>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7.7. Площадь покрытия дорожного полотна, м</w:t>
            </w:r>
            <w:proofErr w:type="gramStart"/>
            <w:r w:rsidRPr="005E53FE">
              <w:rPr>
                <w:rFonts w:ascii="PT Astra Serif" w:eastAsia="Times New Roman" w:hAnsi="PT Astra Serif" w:cs="Times New Roman CYR"/>
                <w:sz w:val="24"/>
                <w:szCs w:val="24"/>
                <w:vertAlign w:val="superscript"/>
                <w:lang w:eastAsia="ru-RU"/>
              </w:rPr>
              <w:t>2</w:t>
            </w:r>
            <w:proofErr w:type="gramEnd"/>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7.8. Тип покрытия дорожного полотна</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В соответствии с СП 42.13330.2016 «Градостроительство. Планировка и застройка городских и сельских поселений»</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В соответствии с СП 42.13330.2016 «Градостроительство. Планировка и застройка городских и сельских поселений»</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695,5 м (уточнить при проектировании)</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Определить проектом</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Определить проектом</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В соответствии с СП 42.13330.2016 «Градостроительство. Планировка и застройка городских и сельских поселений»</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Определить проектом</w:t>
            </w: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5E53FE" w:rsidRPr="005E53FE" w:rsidRDefault="005E53FE" w:rsidP="005E53FE">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Капитальный, усовершенствованный</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6" w:name="sub_40314"/>
            <w:r w:rsidRPr="005E53FE">
              <w:rPr>
                <w:rFonts w:ascii="PT Astra Serif" w:eastAsia="Times New Roman" w:hAnsi="PT Astra Serif" w:cs="Times New Roman CYR"/>
                <w:sz w:val="24"/>
                <w:szCs w:val="24"/>
                <w:lang w:eastAsia="ru-RU"/>
              </w:rPr>
              <w:t>8. Требования к составу работ и содержанию проектной документации</w:t>
            </w:r>
            <w:bookmarkEnd w:id="16"/>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8.1. Проектную документацию разработать в соответствии с </w:t>
            </w:r>
            <w:hyperlink r:id="rId53" w:anchor="/document/12158997/entry/300" w:history="1">
              <w:r w:rsidRPr="005E53FE">
                <w:rPr>
                  <w:rFonts w:ascii="PT Astra Serif" w:eastAsia="Times New Roman" w:hAnsi="PT Astra Serif" w:cs="Times New Roman CYR"/>
                  <w:sz w:val="24"/>
                  <w:szCs w:val="24"/>
                  <w:lang w:eastAsia="ru-RU"/>
                </w:rPr>
                <w:t>разделом III</w:t>
              </w:r>
            </w:hyperlink>
            <w:r w:rsidRPr="005E53FE">
              <w:rPr>
                <w:rFonts w:ascii="PT Astra Serif" w:eastAsia="Times New Roman" w:hAnsi="PT Astra Serif" w:cs="Times New Roman CYR"/>
                <w:sz w:val="24"/>
                <w:szCs w:val="24"/>
                <w:lang w:eastAsia="ru-RU"/>
              </w:rPr>
              <w:t xml:space="preserve"> Положения о составе разделов проектной документации и требованиях к их содержанию, утвержденного </w:t>
            </w:r>
            <w:hyperlink r:id="rId54" w:history="1">
              <w:r w:rsidRPr="005E53FE">
                <w:rPr>
                  <w:rFonts w:ascii="PT Astra Serif" w:eastAsia="Times New Roman" w:hAnsi="PT Astra Serif" w:cs="Times New Roman CYR"/>
                  <w:sz w:val="24"/>
                  <w:szCs w:val="24"/>
                  <w:lang w:eastAsia="ru-RU"/>
                </w:rPr>
                <w:t>постановлением</w:t>
              </w:r>
            </w:hyperlink>
            <w:r w:rsidRPr="005E53FE">
              <w:rPr>
                <w:rFonts w:ascii="PT Astra Serif" w:eastAsia="Times New Roman" w:hAnsi="PT Astra Serif" w:cs="Times New Roman CYR"/>
                <w:sz w:val="24"/>
                <w:szCs w:val="24"/>
                <w:lang w:eastAsia="ru-RU"/>
              </w:rPr>
              <w:t xml:space="preserve"> Правительства РФ от 16.02.2008 №87.</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8.2. Внести изменения во все ранее разработанные разделы проектной и рабочей документации в текстовую и графическую части 34/16-ТСП.</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7" w:name="sub_849"/>
            <w:r w:rsidRPr="005E53FE">
              <w:rPr>
                <w:rFonts w:ascii="PT Astra Serif" w:eastAsia="Times New Roman" w:hAnsi="PT Astra Serif" w:cs="Times New Roman CYR"/>
                <w:sz w:val="24"/>
                <w:szCs w:val="24"/>
                <w:lang w:eastAsia="ru-RU"/>
              </w:rPr>
              <w:t xml:space="preserve">8.3. Внести изменения в </w:t>
            </w:r>
            <w:bookmarkEnd w:id="17"/>
            <w:r w:rsidRPr="005E53FE">
              <w:rPr>
                <w:rFonts w:ascii="PT Astra Serif" w:eastAsia="Times New Roman" w:hAnsi="PT Astra Serif" w:cs="Times New Roman CYR"/>
                <w:sz w:val="24"/>
                <w:szCs w:val="24"/>
                <w:lang w:eastAsia="ru-RU"/>
              </w:rPr>
              <w:t xml:space="preserve">сметную документацию путем пересчета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w:t>
            </w:r>
            <w:r w:rsidRPr="005E53FE">
              <w:rPr>
                <w:rFonts w:ascii="PT Astra Serif" w:eastAsia="Times New Roman" w:hAnsi="PT Astra Serif" w:cs="Times New Roman CYR"/>
                <w:sz w:val="24"/>
                <w:szCs w:val="24"/>
                <w:lang w:eastAsia="ru-RU"/>
              </w:rPr>
              <w:lastRenderedPageBreak/>
              <w:t>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bookmarkStart w:id="18" w:name="sub_8410"/>
            <w:r w:rsidRPr="005E53FE">
              <w:rPr>
                <w:rFonts w:ascii="PT Astra Serif" w:eastAsia="Times New Roman" w:hAnsi="PT Astra Serif" w:cs="Times New Roman CYR"/>
                <w:sz w:val="24"/>
                <w:szCs w:val="24"/>
                <w:lang w:eastAsia="ru-RU"/>
              </w:rPr>
              <w:t xml:space="preserve"> Обосновать затраты на погрузку и вывоз строительного мусора. Учесть непредвиденные затраты в размере 3% и утилизацию строительного мусора.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8.4</w:t>
            </w:r>
            <w:proofErr w:type="gramStart"/>
            <w:r w:rsidRPr="005E53FE">
              <w:rPr>
                <w:rFonts w:ascii="PT Astra Serif" w:eastAsia="Times New Roman" w:hAnsi="PT Astra Serif" w:cs="Times New Roman CYR"/>
                <w:sz w:val="24"/>
                <w:szCs w:val="24"/>
                <w:lang w:eastAsia="ru-RU"/>
              </w:rPr>
              <w:t xml:space="preserve"> Д</w:t>
            </w:r>
            <w:proofErr w:type="gramEnd"/>
            <w:r w:rsidRPr="005E53FE">
              <w:rPr>
                <w:rFonts w:ascii="PT Astra Serif" w:eastAsia="Times New Roman" w:hAnsi="PT Astra Serif" w:cs="Times New Roman CYR"/>
                <w:sz w:val="24"/>
                <w:szCs w:val="24"/>
                <w:lang w:eastAsia="ru-RU"/>
              </w:rPr>
              <w:t>обавить раздел "Обеспечение видеонаблюдения за ходом строительства линейного объекта сосредоточенных видов работ" (в случае если объект находится в границах населенных пунктов, при условии обеспечения технической возможности передачи данных по технологии 4G, LTE)</w:t>
            </w:r>
            <w:bookmarkEnd w:id="18"/>
            <w:r w:rsidRPr="005E53FE">
              <w:rPr>
                <w:rFonts w:ascii="PT Astra Serif" w:eastAsia="Times New Roman" w:hAnsi="PT Astra Serif" w:cs="Times New Roman CYR"/>
                <w:sz w:val="24"/>
                <w:szCs w:val="24"/>
                <w:lang w:eastAsia="ru-RU"/>
              </w:rPr>
              <w:t xml:space="preserve"> в проектно-сметную документацию.</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8.5 Проектная документация не должна содержать указания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8.6. Согласовать откорректированные проектные решения с Муниципальным заказчиком, с территориальным подразделением Госавтоинспекции (ОГИБДД ОМВД России по городу </w:t>
            </w:r>
            <w:proofErr w:type="spellStart"/>
            <w:r w:rsidRPr="005E53FE">
              <w:rPr>
                <w:rFonts w:ascii="PT Astra Serif" w:eastAsia="Times New Roman" w:hAnsi="PT Astra Serif" w:cs="Times New Roman CYR"/>
                <w:sz w:val="24"/>
                <w:szCs w:val="24"/>
                <w:lang w:eastAsia="ru-RU"/>
              </w:rPr>
              <w:t>Югорску</w:t>
            </w:r>
            <w:proofErr w:type="spellEnd"/>
            <w:r w:rsidRPr="005E53FE">
              <w:rPr>
                <w:rFonts w:ascii="PT Astra Serif" w:eastAsia="Times New Roman" w:hAnsi="PT Astra Serif" w:cs="Times New Roman CYR"/>
                <w:sz w:val="24"/>
                <w:szCs w:val="24"/>
                <w:lang w:eastAsia="ru-RU"/>
              </w:rPr>
              <w:t xml:space="preserve"> ХМАО – Югры), а также с эксплуатирующими сети инженерно-технического обеспечения организациями.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8.7. </w:t>
            </w:r>
            <w:proofErr w:type="gramStart"/>
            <w:r w:rsidRPr="005E53FE">
              <w:rPr>
                <w:rFonts w:ascii="PT Astra Serif" w:eastAsia="Times New Roman" w:hAnsi="PT Astra Serif" w:cs="Times New Roman CYR"/>
                <w:sz w:val="24"/>
                <w:szCs w:val="24"/>
                <w:lang w:eastAsia="ru-RU"/>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5E53FE">
              <w:rPr>
                <w:rFonts w:ascii="PT Astra Serif" w:eastAsia="Times New Roman" w:hAnsi="PT Astra Serif" w:cs="Times New Roman CYR"/>
                <w:sz w:val="24"/>
                <w:szCs w:val="24"/>
                <w:lang w:eastAsia="ru-RU"/>
              </w:rPr>
              <w:t xml:space="preserve"> Государственная экспертиза проводится в соответствии со статьей 49 Градостроительного кодекса Российской Федерации; частью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9" w:name="sub_40315"/>
            <w:r w:rsidRPr="005E53FE">
              <w:rPr>
                <w:rFonts w:ascii="PT Astra Serif" w:eastAsia="Times New Roman" w:hAnsi="PT Astra Serif" w:cs="Times New Roman CYR"/>
                <w:sz w:val="24"/>
                <w:szCs w:val="24"/>
                <w:lang w:eastAsia="ru-RU"/>
              </w:rPr>
              <w:lastRenderedPageBreak/>
              <w:t>9. Требования к оформлению и сдаче проектной документации</w:t>
            </w:r>
            <w:bookmarkEnd w:id="19"/>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Проектную и рабочую документацию оформить в соответствии с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21.101-2021 «Система проектной документации для </w:t>
            </w:r>
            <w:r w:rsidRPr="005E53FE">
              <w:rPr>
                <w:rFonts w:ascii="PT Astra Serif" w:eastAsia="Times New Roman" w:hAnsi="PT Astra Serif" w:cs="Times New Roman CYR"/>
                <w:sz w:val="24"/>
                <w:szCs w:val="24"/>
                <w:lang w:eastAsia="ru-RU"/>
              </w:rPr>
              <w:lastRenderedPageBreak/>
              <w:t xml:space="preserve">строительства. Основные требования к проектной и рабочей документации».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Цифровые планы М 1:2000 в формате ПО </w:t>
            </w:r>
            <w:proofErr w:type="spellStart"/>
            <w:r w:rsidRPr="005E53FE">
              <w:rPr>
                <w:rFonts w:ascii="PT Astra Serif" w:eastAsia="Times New Roman" w:hAnsi="PT Astra Serif" w:cs="Times New Roman CYR"/>
                <w:sz w:val="24"/>
                <w:szCs w:val="24"/>
                <w:lang w:eastAsia="ru-RU"/>
              </w:rPr>
              <w:t>MapInfo</w:t>
            </w:r>
            <w:proofErr w:type="spellEnd"/>
            <w:r w:rsidRPr="005E53FE">
              <w:rPr>
                <w:rFonts w:ascii="PT Astra Serif" w:eastAsia="Times New Roman" w:hAnsi="PT Astra Serif" w:cs="Times New Roman CYR"/>
                <w:sz w:val="24"/>
                <w:szCs w:val="24"/>
                <w:lang w:eastAsia="ru-RU"/>
              </w:rPr>
              <w:t xml:space="preserve"> </w:t>
            </w:r>
            <w:proofErr w:type="spellStart"/>
            <w:r w:rsidRPr="005E53FE">
              <w:rPr>
                <w:rFonts w:ascii="PT Astra Serif" w:eastAsia="Times New Roman" w:hAnsi="PT Astra Serif" w:cs="Times New Roman CYR"/>
                <w:sz w:val="24"/>
                <w:szCs w:val="24"/>
                <w:lang w:eastAsia="ru-RU"/>
              </w:rPr>
              <w:t>Professional</w:t>
            </w:r>
            <w:proofErr w:type="spellEnd"/>
            <w:r w:rsidRPr="005E53FE">
              <w:rPr>
                <w:rFonts w:ascii="PT Astra Serif" w:eastAsia="Times New Roman" w:hAnsi="PT Astra Serif" w:cs="Times New Roman CYR"/>
                <w:sz w:val="24"/>
                <w:szCs w:val="24"/>
                <w:lang w:eastAsia="ru-RU"/>
              </w:rPr>
              <w:t xml:space="preserve"> (9,5) и проектную документацию в формате (</w:t>
            </w:r>
            <w:proofErr w:type="spellStart"/>
            <w:r w:rsidRPr="005E53FE">
              <w:rPr>
                <w:rFonts w:ascii="PT Astra Serif" w:eastAsia="Times New Roman" w:hAnsi="PT Astra Serif" w:cs="Times New Roman CYR"/>
                <w:sz w:val="24"/>
                <w:szCs w:val="24"/>
                <w:lang w:val="en-US" w:eastAsia="ru-RU"/>
              </w:rPr>
              <w:t>dwg</w:t>
            </w:r>
            <w:proofErr w:type="spellEnd"/>
            <w:r w:rsidRPr="005E53FE">
              <w:rPr>
                <w:rFonts w:ascii="PT Astra Serif" w:eastAsia="Times New Roman" w:hAnsi="PT Astra Serif" w:cs="Times New Roman CYR"/>
                <w:sz w:val="24"/>
                <w:szCs w:val="24"/>
                <w:lang w:eastAsia="ru-RU"/>
              </w:rPr>
              <w:t xml:space="preserve">, </w:t>
            </w:r>
            <w:r w:rsidRPr="005E53FE">
              <w:rPr>
                <w:rFonts w:ascii="PT Astra Serif" w:eastAsia="Times New Roman" w:hAnsi="PT Astra Serif" w:cs="Times New Roman CYR"/>
                <w:sz w:val="24"/>
                <w:szCs w:val="24"/>
                <w:lang w:val="en-US" w:eastAsia="ru-RU"/>
              </w:rPr>
              <w:t>PDF</w:t>
            </w:r>
            <w:r w:rsidRPr="005E53FE">
              <w:rPr>
                <w:rFonts w:ascii="PT Astra Serif" w:eastAsia="Times New Roman" w:hAnsi="PT Astra Serif" w:cs="Times New Roman CYR"/>
                <w:sz w:val="24"/>
                <w:szCs w:val="24"/>
                <w:lang w:eastAsia="ru-RU"/>
              </w:rPr>
              <w:t>) передать Муниципальному заказчику на USB-</w:t>
            </w:r>
            <w:proofErr w:type="spellStart"/>
            <w:r w:rsidRPr="005E53FE">
              <w:rPr>
                <w:rFonts w:ascii="PT Astra Serif" w:eastAsia="Times New Roman" w:hAnsi="PT Astra Serif" w:cs="Times New Roman CYR"/>
                <w:sz w:val="24"/>
                <w:szCs w:val="24"/>
                <w:lang w:eastAsia="ru-RU"/>
              </w:rPr>
              <w:t>флеш</w:t>
            </w:r>
            <w:proofErr w:type="spellEnd"/>
            <w:r w:rsidRPr="005E53FE">
              <w:rPr>
                <w:rFonts w:ascii="PT Astra Serif" w:eastAsia="Times New Roman" w:hAnsi="PT Astra Serif" w:cs="Times New Roman CYR"/>
                <w:sz w:val="24"/>
                <w:szCs w:val="24"/>
                <w:lang w:eastAsia="ru-RU"/>
              </w:rPr>
              <w:t>-накопителе или CD-диске</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lastRenderedPageBreak/>
              <w:t>10. Год начала строительства</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2025 год</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11.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tcBorders>
            <w:vAlign w:val="center"/>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Не требуется </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12. Вид надзора за строительными работами</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12.1 Авторский надзор по отдельному заданию и договору.</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12.2. Строительный надзор (технический контроль) по отдельному договору.</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5E53FE">
              <w:rPr>
                <w:rFonts w:ascii="PT Astra Serif" w:eastAsia="Times New Roman" w:hAnsi="PT Astra Serif" w:cs="Times New Roman CYR"/>
                <w:sz w:val="24"/>
                <w:szCs w:val="24"/>
                <w:lang w:eastAsia="ru-RU"/>
              </w:rPr>
              <w:t>13. Сроки окончания разработки проектной документации</w:t>
            </w:r>
          </w:p>
        </w:tc>
        <w:tc>
          <w:tcPr>
            <w:tcW w:w="6860" w:type="dxa"/>
            <w:tcBorders>
              <w:top w:val="single" w:sz="4" w:space="0" w:color="auto"/>
              <w:left w:val="single" w:sz="4" w:space="0" w:color="auto"/>
              <w:bottom w:val="single" w:sz="4" w:space="0" w:color="auto"/>
            </w:tcBorders>
            <w:vAlign w:val="center"/>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5E53FE">
              <w:rPr>
                <w:rFonts w:ascii="PT Astra Serif" w:eastAsia="Times New Roman" w:hAnsi="PT Astra Serif" w:cs="Times New Roman CYR"/>
                <w:sz w:val="24"/>
                <w:szCs w:val="24"/>
                <w:lang w:eastAsia="ru-RU"/>
              </w:rPr>
              <w:t>25 января 2025 года</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14. Количество экземпляров передаваемых Техническому заказчику</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14.1. Проектная документация - 4 экз. на бумаге;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14.2. Рабочая документация  - 4 экз. на бумаге;</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14.3. Программа инженерных изысканий - 2 экз. на бумаге;</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14.4. Отчет по выполненным инженерным изысканиям 2 экз. на бумаге; </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14.5. Проектная документация, рабочая документация, отчеты в текстовой и графической форме по выполненным инженерным изысканиям, программа инженерных изысканий, предоставляются в электронном виде (1 экземпляр) 1CD-диск или USB </w:t>
            </w:r>
            <w:proofErr w:type="spellStart"/>
            <w:r w:rsidRPr="005E53FE">
              <w:rPr>
                <w:rFonts w:ascii="PT Astra Serif" w:eastAsia="Times New Roman" w:hAnsi="PT Astra Serif" w:cs="Times New Roman CYR"/>
                <w:sz w:val="24"/>
                <w:szCs w:val="24"/>
                <w:lang w:eastAsia="ru-RU"/>
              </w:rPr>
              <w:t>flashdrive</w:t>
            </w:r>
            <w:proofErr w:type="spellEnd"/>
            <w:r w:rsidRPr="005E53FE">
              <w:rPr>
                <w:rFonts w:ascii="PT Astra Serif" w:eastAsia="Times New Roman" w:hAnsi="PT Astra Serif" w:cs="Times New Roman CYR"/>
                <w:sz w:val="24"/>
                <w:szCs w:val="24"/>
                <w:lang w:eastAsia="ru-RU"/>
              </w:rPr>
              <w:t>.</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20" w:name="sub_21134"/>
            <w:r w:rsidRPr="005E53FE">
              <w:rPr>
                <w:rFonts w:ascii="PT Astra Serif" w:eastAsia="Times New Roman" w:hAnsi="PT Astra Serif" w:cs="Times New Roman CYR"/>
                <w:sz w:val="24"/>
                <w:szCs w:val="24"/>
                <w:lang w:eastAsia="ru-RU"/>
              </w:rPr>
              <w:t>15. Предельная стоимость строительства, реконструкции</w:t>
            </w:r>
            <w:bookmarkEnd w:id="20"/>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Определить стоимость реконструкции линейного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16.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tcBorders>
            <w:vAlign w:val="center"/>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5E53FE">
              <w:rPr>
                <w:rFonts w:ascii="PT Astra Serif" w:eastAsia="Times New Roman" w:hAnsi="PT Astra Serif" w:cs="Times New Roman CYR"/>
                <w:sz w:val="24"/>
                <w:szCs w:val="24"/>
                <w:lang w:eastAsia="ru-RU"/>
              </w:rPr>
              <w:t>пр</w:t>
            </w:r>
            <w:proofErr w:type="spellEnd"/>
            <w:proofErr w:type="gramEnd"/>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17.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Все необходимые согласования проектной документации с заинтересованными организациями выполняются Подрядчиком в объёме требований действующих нормативно-правовых документов при участии Муниципального заказчика</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18. Стадийность проектирования</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numPr>
                <w:ilvl w:val="0"/>
                <w:numId w:val="42"/>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Обследование и обмерные работы (при необходимости);</w:t>
            </w:r>
          </w:p>
          <w:p w:rsidR="005E53FE" w:rsidRPr="005E53FE" w:rsidRDefault="005E53FE" w:rsidP="005E53FE">
            <w:pPr>
              <w:widowControl w:val="0"/>
              <w:numPr>
                <w:ilvl w:val="0"/>
                <w:numId w:val="42"/>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Инженерные изыскания; </w:t>
            </w:r>
          </w:p>
          <w:p w:rsidR="005E53FE" w:rsidRPr="005E53FE" w:rsidRDefault="005E53FE" w:rsidP="005E53FE">
            <w:pPr>
              <w:widowControl w:val="0"/>
              <w:numPr>
                <w:ilvl w:val="0"/>
                <w:numId w:val="42"/>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Проектная документация;</w:t>
            </w:r>
          </w:p>
          <w:p w:rsidR="005E53FE" w:rsidRPr="005E53FE" w:rsidRDefault="005E53FE" w:rsidP="005E53FE">
            <w:pPr>
              <w:widowControl w:val="0"/>
              <w:numPr>
                <w:ilvl w:val="0"/>
                <w:numId w:val="42"/>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Государственная экспертиза проектной документации, включая смету и результаты инженерных изысканий;</w:t>
            </w:r>
          </w:p>
          <w:p w:rsidR="005E53FE" w:rsidRPr="005E53FE" w:rsidRDefault="005E53FE" w:rsidP="005E53FE">
            <w:pPr>
              <w:widowControl w:val="0"/>
              <w:numPr>
                <w:ilvl w:val="0"/>
                <w:numId w:val="42"/>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5E53FE">
              <w:rPr>
                <w:rFonts w:ascii="PT Astra Serif" w:eastAsia="Times New Roman" w:hAnsi="PT Astra Serif" w:cs="Arial"/>
                <w:sz w:val="24"/>
                <w:szCs w:val="24"/>
                <w:lang w:eastAsia="ru-RU"/>
              </w:rPr>
              <w:t>Рабочая документация.</w:t>
            </w:r>
          </w:p>
        </w:tc>
      </w:tr>
      <w:tr w:rsidR="005E53FE" w:rsidRPr="005E53FE" w:rsidTr="006149EC">
        <w:tc>
          <w:tcPr>
            <w:tcW w:w="3780" w:type="dxa"/>
            <w:tcBorders>
              <w:top w:val="single" w:sz="4" w:space="0" w:color="auto"/>
              <w:bottom w:val="single" w:sz="4" w:space="0" w:color="auto"/>
              <w:right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19.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tcBorders>
          </w:tcPr>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5E53FE">
              <w:rPr>
                <w:rFonts w:ascii="PT Astra Serif" w:eastAsia="Times New Roman" w:hAnsi="PT Astra Serif" w:cs="Times New Roman CYR"/>
                <w:sz w:val="24"/>
                <w:szCs w:val="24"/>
                <w:lang w:eastAsia="ru-RU"/>
              </w:rPr>
              <w:t>с</w:t>
            </w:r>
            <w:proofErr w:type="gramEnd"/>
            <w:r w:rsidRPr="005E53FE">
              <w:rPr>
                <w:rFonts w:ascii="PT Astra Serif" w:eastAsia="Times New Roman" w:hAnsi="PT Astra Serif" w:cs="Times New Roman CYR"/>
                <w:sz w:val="24"/>
                <w:szCs w:val="24"/>
                <w:lang w:eastAsia="ru-RU"/>
              </w:rPr>
              <w:t>:</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57311-2016 «Моделирование информационное в строительстве. Требования к эксплуатационной документации объектов завершенного строительства»;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10.0.06-2019/ИСО 12006-3:2007 «Система стандартов </w:t>
            </w:r>
            <w:r w:rsidRPr="005E53FE">
              <w:rPr>
                <w:rFonts w:ascii="PT Astra Serif" w:eastAsia="Times New Roman" w:hAnsi="PT Astra Serif" w:cs="Times New Roman CYR"/>
                <w:sz w:val="24"/>
                <w:szCs w:val="24"/>
                <w:lang w:eastAsia="ru-RU"/>
              </w:rPr>
              <w:lastRenderedPageBreak/>
              <w:t>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5E53FE">
              <w:rPr>
                <w:rFonts w:ascii="PT Astra Serif" w:eastAsia="Times New Roman" w:hAnsi="PT Astra Serif" w:cs="Times New Roman CYR"/>
                <w:sz w:val="24"/>
                <w:szCs w:val="24"/>
                <w:lang w:eastAsia="ru-RU"/>
              </w:rPr>
              <w:t>2</w:t>
            </w:r>
            <w:proofErr w:type="gramEnd"/>
            <w:r w:rsidRPr="005E53FE">
              <w:rPr>
                <w:rFonts w:ascii="PT Astra Serif" w:eastAsia="Times New Roman" w:hAnsi="PT Astra Serif" w:cs="Times New Roman CYR"/>
                <w:sz w:val="24"/>
                <w:szCs w:val="24"/>
                <w:lang w:eastAsia="ru-RU"/>
              </w:rPr>
              <w:t>,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типам. Объектно-пространственное отображение Информационной модели не должно содержать неклассифицированные элементы. 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Структура ИМ должна иметь разбивку (группировку) на функциональные части. В структуре ИМ наименования разделов проекта и инженерных систем должны соответствовать наименованиям и обозначениям в ПД.</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Информационная модель (в </w:t>
            </w:r>
            <w:proofErr w:type="spellStart"/>
            <w:r w:rsidRPr="005E53FE">
              <w:rPr>
                <w:rFonts w:ascii="PT Astra Serif" w:eastAsia="Times New Roman" w:hAnsi="PT Astra Serif" w:cs="Times New Roman CYR"/>
                <w:sz w:val="24"/>
                <w:szCs w:val="24"/>
                <w:lang w:eastAsia="ru-RU"/>
              </w:rPr>
              <w:t>проприетарном</w:t>
            </w:r>
            <w:proofErr w:type="spellEnd"/>
            <w:r w:rsidRPr="005E53FE">
              <w:rPr>
                <w:rFonts w:ascii="PT Astra Serif" w:eastAsia="Times New Roman" w:hAnsi="PT Astra Serif" w:cs="Times New Roman CYR"/>
                <w:sz w:val="24"/>
                <w:szCs w:val="24"/>
                <w:lang w:eastAsia="ru-RU"/>
              </w:rPr>
              <w:t xml:space="preserve"> формате) должна обеспечивать:</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автоматизированное обновление графических частей проектной/рабочей документации, при внесении изменений в Информационную Модель.</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получению из ИМ объемов, достаточных для формирования </w:t>
            </w:r>
            <w:r w:rsidRPr="005E53FE">
              <w:rPr>
                <w:rFonts w:ascii="PT Astra Serif" w:eastAsia="Times New Roman" w:hAnsi="PT Astra Serif" w:cs="Times New Roman CYR"/>
                <w:sz w:val="24"/>
                <w:szCs w:val="24"/>
                <w:lang w:eastAsia="ru-RU"/>
              </w:rPr>
              <w:lastRenderedPageBreak/>
              <w:t>проектно-сметной документации, рабочей документации реконструкции, вводу объекта в эксплуатацию и последующую эксплуатацию.</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 обеспечение полного комплекса работ (в </w:t>
            </w:r>
            <w:proofErr w:type="spellStart"/>
            <w:r w:rsidRPr="005E53FE">
              <w:rPr>
                <w:rFonts w:ascii="PT Astra Serif" w:eastAsia="Times New Roman" w:hAnsi="PT Astra Serif" w:cs="Times New Roman CYR"/>
                <w:sz w:val="24"/>
                <w:szCs w:val="24"/>
                <w:lang w:eastAsia="ru-RU"/>
              </w:rPr>
              <w:t>т.ч</w:t>
            </w:r>
            <w:proofErr w:type="spellEnd"/>
            <w:r w:rsidRPr="005E53FE">
              <w:rPr>
                <w:rFonts w:ascii="PT Astra Serif" w:eastAsia="Times New Roman" w:hAnsi="PT Astra Serif" w:cs="Times New Roman CYR"/>
                <w:sz w:val="24"/>
                <w:szCs w:val="24"/>
                <w:lang w:eastAsia="ru-RU"/>
              </w:rPr>
              <w:t>.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w:t>
            </w:r>
          </w:p>
          <w:p w:rsidR="005E53FE" w:rsidRPr="005E53FE" w:rsidRDefault="005E53FE" w:rsidP="005E53FE">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5E53FE">
              <w:rPr>
                <w:rFonts w:ascii="PT Astra Serif" w:eastAsia="Times New Roman" w:hAnsi="PT Astra Serif" w:cs="Times New Roman CYR"/>
                <w:sz w:val="24"/>
                <w:szCs w:val="24"/>
                <w:lang w:eastAsia="ru-RU"/>
              </w:rPr>
              <w:t xml:space="preserve">Все разделы, выгруженные из ИМ, должны соответствовать ГОСТ </w:t>
            </w:r>
            <w:proofErr w:type="gramStart"/>
            <w:r w:rsidRPr="005E53FE">
              <w:rPr>
                <w:rFonts w:ascii="PT Astra Serif" w:eastAsia="Times New Roman" w:hAnsi="PT Astra Serif" w:cs="Times New Roman CYR"/>
                <w:sz w:val="24"/>
                <w:szCs w:val="24"/>
                <w:lang w:eastAsia="ru-RU"/>
              </w:rPr>
              <w:t>Р</w:t>
            </w:r>
            <w:proofErr w:type="gramEnd"/>
            <w:r w:rsidRPr="005E53FE">
              <w:rPr>
                <w:rFonts w:ascii="PT Astra Serif" w:eastAsia="Times New Roman" w:hAnsi="PT Astra Serif" w:cs="Times New Roman CYR"/>
                <w:sz w:val="24"/>
                <w:szCs w:val="24"/>
                <w:lang w:eastAsia="ru-RU"/>
              </w:rPr>
              <w:t xml:space="preserve"> 21. 101-2020.  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D60E29" w:rsidRDefault="00D60E29" w:rsidP="00A27D6F">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53FE" w:rsidRDefault="005E53FE"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53FE" w:rsidRDefault="005E53F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53FE" w:rsidRDefault="005E53F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53FE" w:rsidRDefault="005E53F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53FE" w:rsidRDefault="005E53F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A27D6F" w:rsidRDefault="008C0779" w:rsidP="00A27D6F">
      <w:pPr>
        <w:suppressAutoHyphens/>
        <w:spacing w:after="0" w:line="240" w:lineRule="auto"/>
        <w:ind w:right="-1"/>
        <w:jc w:val="center"/>
        <w:rPr>
          <w:rFonts w:ascii="PT Astra Serif" w:eastAsia="Times New Roman" w:hAnsi="PT Astra Serif" w:cs="Times New Roman"/>
          <w:b/>
          <w:kern w:val="2"/>
          <w:sz w:val="24"/>
          <w:szCs w:val="24"/>
          <w:lang w:eastAsia="ar-SA"/>
        </w:rPr>
      </w:pPr>
      <w:r w:rsidRPr="008C0779">
        <w:rPr>
          <w:rFonts w:ascii="PT Astra Serif" w:eastAsia="Times New Roman" w:hAnsi="PT Astra Serif" w:cs="Times New Roman"/>
          <w:b/>
          <w:kern w:val="2"/>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40 лет Победы в городе Югорске».</w:t>
      </w:r>
    </w:p>
    <w:p w:rsidR="00A27D6F" w:rsidRDefault="00A27D6F" w:rsidP="00A27D6F">
      <w:pPr>
        <w:suppressAutoHyphens/>
        <w:spacing w:after="0" w:line="240" w:lineRule="auto"/>
        <w:ind w:right="-1"/>
        <w:jc w:val="center"/>
        <w:rPr>
          <w:rFonts w:ascii="PT Astra Serif" w:eastAsia="Times New Roman" w:hAnsi="PT Astra Serif" w:cs="Times New Roman"/>
          <w:b/>
          <w:kern w:val="2"/>
          <w:sz w:val="24"/>
          <w:szCs w:val="24"/>
          <w:lang w:eastAsia="ar-SA"/>
        </w:rPr>
      </w:pP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695DEE" w:rsidRPr="003557E0" w:rsidTr="00BF43DD">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BF43DD" w:rsidRPr="003557E0" w:rsidRDefault="00BF43DD" w:rsidP="00BF43DD">
            <w:pPr>
              <w:widowControl w:val="0"/>
              <w:autoSpaceDE w:val="0"/>
              <w:autoSpaceDN w:val="0"/>
              <w:adjustRightInd w:val="0"/>
              <w:spacing w:after="0" w:line="240" w:lineRule="auto"/>
              <w:jc w:val="both"/>
              <w:rPr>
                <w:rFonts w:ascii="PT Astra Serif" w:hAnsi="PT Astra Serif" w:cs="Times New Roman CYR"/>
                <w:sz w:val="24"/>
                <w:szCs w:val="24"/>
              </w:rPr>
            </w:pPr>
            <w:r w:rsidRPr="003557E0">
              <w:rPr>
                <w:rFonts w:ascii="PT Astra Serif" w:hAnsi="PT Astra Serif" w:cs="Times New Roman CYR"/>
                <w:sz w:val="24"/>
                <w:szCs w:val="24"/>
              </w:rPr>
              <w:t>Инженерно-геологические изыскания</w:t>
            </w:r>
          </w:p>
          <w:p w:rsidR="00695DEE" w:rsidRPr="003557E0" w:rsidRDefault="00695DEE" w:rsidP="00BF43DD">
            <w:pPr>
              <w:spacing w:after="0" w:line="240" w:lineRule="auto"/>
              <w:rPr>
                <w:rFonts w:ascii="PT Astra Serif" w:hAnsi="PT Astra Serif"/>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695DEE"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2268" w:type="dxa"/>
            <w:tcBorders>
              <w:top w:val="nil"/>
              <w:left w:val="nil"/>
              <w:bottom w:val="single" w:sz="4" w:space="0" w:color="auto"/>
              <w:right w:val="single" w:sz="4" w:space="0" w:color="auto"/>
            </w:tcBorders>
            <w:vAlign w:val="center"/>
          </w:tcPr>
          <w:p w:rsidR="00695DEE" w:rsidRPr="003557E0" w:rsidRDefault="00695DEE"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bottom"/>
          </w:tcPr>
          <w:p w:rsidR="00BF43DD" w:rsidRPr="003557E0" w:rsidRDefault="00EB00BF" w:rsidP="00EB00BF">
            <w:pPr>
              <w:spacing w:after="0" w:line="240" w:lineRule="auto"/>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bottom"/>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bottom"/>
          </w:tcPr>
          <w:p w:rsidR="00BF43DD" w:rsidRPr="003557E0" w:rsidRDefault="00BF43DD" w:rsidP="00EB00BF">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Согласование </w:t>
            </w:r>
            <w:r w:rsidR="00EB00BF">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EB00BF">
              <w:rPr>
                <w:rFonts w:ascii="PT Astra Serif" w:hAnsi="PT Astra Serif"/>
                <w:sz w:val="24"/>
                <w:szCs w:val="24"/>
              </w:rPr>
              <w:t>Югорску</w:t>
            </w:r>
            <w:proofErr w:type="spellEnd"/>
            <w:r w:rsidR="00EB00BF">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p>
        </w:tc>
        <w:tc>
          <w:tcPr>
            <w:tcW w:w="2268" w:type="dxa"/>
            <w:tcBorders>
              <w:top w:val="nil"/>
              <w:left w:val="nil"/>
              <w:bottom w:val="single" w:sz="4" w:space="0" w:color="auto"/>
              <w:right w:val="single" w:sz="4" w:space="0" w:color="auto"/>
            </w:tcBorders>
            <w:vAlign w:val="bottom"/>
          </w:tcPr>
          <w:p w:rsidR="00BF43DD" w:rsidRPr="003557E0" w:rsidRDefault="00490A02" w:rsidP="00490A02">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628260, Тюменская область, Ханты-Мансийский автономный округ-Югра, г. Югорск, ул. Механизаторов, 22, тел./факс 8(34675) 7-30-81, ИНН 8622012310.</w:t>
      </w:r>
    </w:p>
    <w:p w:rsidR="001141B2" w:rsidRPr="001141B2" w:rsidRDefault="001141B2" w:rsidP="003557E0">
      <w:pPr>
        <w:spacing w:after="0" w:line="240" w:lineRule="auto"/>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81" w:rsidRDefault="006B1A81" w:rsidP="00B55BF9">
      <w:pPr>
        <w:spacing w:after="0" w:line="240" w:lineRule="auto"/>
      </w:pPr>
      <w:r>
        <w:separator/>
      </w:r>
    </w:p>
  </w:endnote>
  <w:endnote w:type="continuationSeparator" w:id="0">
    <w:p w:rsidR="006B1A81" w:rsidRDefault="006B1A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81" w:rsidRDefault="006B1A81" w:rsidP="00B55BF9">
      <w:pPr>
        <w:spacing w:after="0" w:line="240" w:lineRule="auto"/>
      </w:pPr>
      <w:r>
        <w:separator/>
      </w:r>
    </w:p>
  </w:footnote>
  <w:footnote w:type="continuationSeparator" w:id="0">
    <w:p w:rsidR="006B1A81" w:rsidRDefault="006B1A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2AC0C6A"/>
    <w:multiLevelType w:val="multilevel"/>
    <w:tmpl w:val="EB0CC97A"/>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0">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712D5C"/>
    <w:multiLevelType w:val="hybridMultilevel"/>
    <w:tmpl w:val="8D78B43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16"/>
  </w:num>
  <w:num w:numId="14">
    <w:abstractNumId w:val="2"/>
  </w:num>
  <w:num w:numId="15">
    <w:abstractNumId w:val="8"/>
  </w:num>
  <w:num w:numId="16">
    <w:abstractNumId w:val="23"/>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9"/>
  </w:num>
  <w:num w:numId="24">
    <w:abstractNumId w:val="11"/>
  </w:num>
  <w:num w:numId="25">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29"/>
  </w:num>
  <w:num w:numId="33">
    <w:abstractNumId w:val="10"/>
  </w:num>
  <w:num w:numId="34">
    <w:abstractNumId w:val="7"/>
  </w:num>
  <w:num w:numId="35">
    <w:abstractNumId w:val="32"/>
  </w:num>
  <w:num w:numId="36">
    <w:abstractNumId w:val="29"/>
  </w:num>
  <w:num w:numId="37">
    <w:abstractNumId w:val="9"/>
  </w:num>
  <w:num w:numId="38">
    <w:abstractNumId w:val="28"/>
  </w:num>
  <w:num w:numId="39">
    <w:abstractNumId w:val="28"/>
  </w:num>
  <w:num w:numId="40">
    <w:abstractNumId w:val="17"/>
  </w:num>
  <w:num w:numId="41">
    <w:abstractNumId w:val="28"/>
  </w:num>
  <w:num w:numId="42">
    <w:abstractNumId w:val="2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625CD"/>
    <w:rsid w:val="0007278C"/>
    <w:rsid w:val="00080FB5"/>
    <w:rsid w:val="000A45A1"/>
    <w:rsid w:val="000B0B8B"/>
    <w:rsid w:val="000B1AA2"/>
    <w:rsid w:val="000C6C98"/>
    <w:rsid w:val="000E0F2D"/>
    <w:rsid w:val="000E4A77"/>
    <w:rsid w:val="000F403A"/>
    <w:rsid w:val="000F4492"/>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2617D"/>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042E3"/>
    <w:rsid w:val="00315E3C"/>
    <w:rsid w:val="00325E77"/>
    <w:rsid w:val="00326415"/>
    <w:rsid w:val="00332C8E"/>
    <w:rsid w:val="00333CED"/>
    <w:rsid w:val="0034747A"/>
    <w:rsid w:val="00350CC3"/>
    <w:rsid w:val="003557E0"/>
    <w:rsid w:val="00373E18"/>
    <w:rsid w:val="003836A6"/>
    <w:rsid w:val="00384EE9"/>
    <w:rsid w:val="00386800"/>
    <w:rsid w:val="00393E41"/>
    <w:rsid w:val="0039780C"/>
    <w:rsid w:val="003B6C52"/>
    <w:rsid w:val="003D2600"/>
    <w:rsid w:val="003E7680"/>
    <w:rsid w:val="003F052A"/>
    <w:rsid w:val="003F269E"/>
    <w:rsid w:val="003F3556"/>
    <w:rsid w:val="003F78CD"/>
    <w:rsid w:val="00404145"/>
    <w:rsid w:val="00420CFF"/>
    <w:rsid w:val="004217EC"/>
    <w:rsid w:val="004314C9"/>
    <w:rsid w:val="00436D40"/>
    <w:rsid w:val="004474D5"/>
    <w:rsid w:val="004572A0"/>
    <w:rsid w:val="00457D4B"/>
    <w:rsid w:val="00463E87"/>
    <w:rsid w:val="00470C41"/>
    <w:rsid w:val="00471264"/>
    <w:rsid w:val="00490A02"/>
    <w:rsid w:val="004A5EBA"/>
    <w:rsid w:val="004C6D97"/>
    <w:rsid w:val="004D37A8"/>
    <w:rsid w:val="004F5DB0"/>
    <w:rsid w:val="004F6FD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E53FE"/>
    <w:rsid w:val="005E55E1"/>
    <w:rsid w:val="005E606F"/>
    <w:rsid w:val="005F0EA1"/>
    <w:rsid w:val="006149EC"/>
    <w:rsid w:val="00615EFD"/>
    <w:rsid w:val="006200E2"/>
    <w:rsid w:val="00623B44"/>
    <w:rsid w:val="00637571"/>
    <w:rsid w:val="00653E57"/>
    <w:rsid w:val="00655817"/>
    <w:rsid w:val="00661798"/>
    <w:rsid w:val="00664528"/>
    <w:rsid w:val="006757AD"/>
    <w:rsid w:val="006829EE"/>
    <w:rsid w:val="00686991"/>
    <w:rsid w:val="00695DEE"/>
    <w:rsid w:val="006B1A81"/>
    <w:rsid w:val="006B2C9C"/>
    <w:rsid w:val="006C2306"/>
    <w:rsid w:val="006C6266"/>
    <w:rsid w:val="006E7652"/>
    <w:rsid w:val="006E7FFB"/>
    <w:rsid w:val="007111E1"/>
    <w:rsid w:val="0072724F"/>
    <w:rsid w:val="00745EF5"/>
    <w:rsid w:val="00757FDF"/>
    <w:rsid w:val="007629A1"/>
    <w:rsid w:val="0077131D"/>
    <w:rsid w:val="007718FB"/>
    <w:rsid w:val="0078186A"/>
    <w:rsid w:val="00790023"/>
    <w:rsid w:val="007914D4"/>
    <w:rsid w:val="0079199F"/>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076A"/>
    <w:rsid w:val="008C0779"/>
    <w:rsid w:val="008C4C71"/>
    <w:rsid w:val="008D2A98"/>
    <w:rsid w:val="008E0D4D"/>
    <w:rsid w:val="008E76F2"/>
    <w:rsid w:val="009176A1"/>
    <w:rsid w:val="0092032A"/>
    <w:rsid w:val="009274CC"/>
    <w:rsid w:val="0092756D"/>
    <w:rsid w:val="00933A88"/>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27D6F"/>
    <w:rsid w:val="00A334F2"/>
    <w:rsid w:val="00A65285"/>
    <w:rsid w:val="00AC2AC7"/>
    <w:rsid w:val="00AC60C6"/>
    <w:rsid w:val="00AC78C7"/>
    <w:rsid w:val="00AD46E1"/>
    <w:rsid w:val="00AF4572"/>
    <w:rsid w:val="00AF52A5"/>
    <w:rsid w:val="00B11CA8"/>
    <w:rsid w:val="00B16E4A"/>
    <w:rsid w:val="00B1703E"/>
    <w:rsid w:val="00B349A1"/>
    <w:rsid w:val="00B3784B"/>
    <w:rsid w:val="00B55AA4"/>
    <w:rsid w:val="00B55BF9"/>
    <w:rsid w:val="00B61E9B"/>
    <w:rsid w:val="00B67794"/>
    <w:rsid w:val="00B735D1"/>
    <w:rsid w:val="00B77AAB"/>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D5024D"/>
    <w:rsid w:val="00D60E29"/>
    <w:rsid w:val="00D80F71"/>
    <w:rsid w:val="00D82C1A"/>
    <w:rsid w:val="00D85C53"/>
    <w:rsid w:val="00D94C51"/>
    <w:rsid w:val="00DA3C9C"/>
    <w:rsid w:val="00DB1FCD"/>
    <w:rsid w:val="00DD23B7"/>
    <w:rsid w:val="00DD29AB"/>
    <w:rsid w:val="00DD53C2"/>
    <w:rsid w:val="00DD7898"/>
    <w:rsid w:val="00DE39FF"/>
    <w:rsid w:val="00DF2560"/>
    <w:rsid w:val="00E01CB5"/>
    <w:rsid w:val="00E027F0"/>
    <w:rsid w:val="00E058E5"/>
    <w:rsid w:val="00E0671E"/>
    <w:rsid w:val="00E0724C"/>
    <w:rsid w:val="00E235AA"/>
    <w:rsid w:val="00E30A3B"/>
    <w:rsid w:val="00E64662"/>
    <w:rsid w:val="00E67D31"/>
    <w:rsid w:val="00E75D23"/>
    <w:rsid w:val="00E908B0"/>
    <w:rsid w:val="00E92405"/>
    <w:rsid w:val="00E93204"/>
    <w:rsid w:val="00E93B7A"/>
    <w:rsid w:val="00EA3C62"/>
    <w:rsid w:val="00EB00BF"/>
    <w:rsid w:val="00ED030C"/>
    <w:rsid w:val="00EE7D14"/>
    <w:rsid w:val="00F13ABA"/>
    <w:rsid w:val="00F15E19"/>
    <w:rsid w:val="00F346FE"/>
    <w:rsid w:val="00F442A4"/>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823938552">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4571896">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internet.garant.ru/document/redirect/1215899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8/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1E95-264F-437D-BDCE-53F1C777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25</Pages>
  <Words>13693</Words>
  <Characters>78053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232</cp:revision>
  <cp:lastPrinted>2024-10-07T12:20:00Z</cp:lastPrinted>
  <dcterms:created xsi:type="dcterms:W3CDTF">2020-01-29T05:37:00Z</dcterms:created>
  <dcterms:modified xsi:type="dcterms:W3CDTF">2024-10-07T12:22:00Z</dcterms:modified>
</cp:coreProperties>
</file>